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805" w:rsidRPr="00AC62F6" w:rsidRDefault="00186805" w:rsidP="00186805">
      <w:pPr>
        <w:spacing w:line="240" w:lineRule="auto"/>
        <w:jc w:val="center"/>
        <w:rPr>
          <w:rFonts w:ascii="Arial" w:eastAsia="Arial Unicode MS" w:hAnsi="Arial" w:cs="Arial"/>
          <w:b/>
          <w:sz w:val="24"/>
          <w:szCs w:val="24"/>
        </w:rPr>
      </w:pPr>
      <w:r w:rsidRPr="00AC62F6">
        <w:rPr>
          <w:rFonts w:ascii="Arial" w:eastAsia="Arial Unicode MS" w:hAnsi="Arial" w:cs="Arial"/>
          <w:b/>
          <w:sz w:val="24"/>
          <w:szCs w:val="24"/>
        </w:rPr>
        <w:t>REPUBLIQUE DU NIGER</w:t>
      </w:r>
    </w:p>
    <w:p w:rsidR="00186805" w:rsidRPr="00AC62F6" w:rsidRDefault="00186805" w:rsidP="00186805">
      <w:pPr>
        <w:spacing w:line="240" w:lineRule="auto"/>
        <w:ind w:left="2832"/>
        <w:rPr>
          <w:rFonts w:ascii="Arial" w:eastAsia="Arial Unicode MS" w:hAnsi="Arial" w:cs="Arial"/>
          <w:b/>
          <w:sz w:val="24"/>
          <w:szCs w:val="24"/>
        </w:rPr>
      </w:pPr>
      <w:r w:rsidRPr="00AC62F6">
        <w:rPr>
          <w:rFonts w:ascii="Arial" w:eastAsia="Arial Unicode MS" w:hAnsi="Arial" w:cs="Arial"/>
          <w:b/>
          <w:sz w:val="24"/>
          <w:szCs w:val="24"/>
        </w:rPr>
        <w:t>COUR D’APPEL DE NIAMEY</w:t>
      </w:r>
    </w:p>
    <w:p w:rsidR="00186805" w:rsidRPr="00AC62F6" w:rsidRDefault="00186805" w:rsidP="00186805">
      <w:pPr>
        <w:spacing w:line="240" w:lineRule="auto"/>
        <w:jc w:val="center"/>
        <w:rPr>
          <w:rFonts w:ascii="Arial" w:eastAsia="Arial Unicode MS" w:hAnsi="Arial" w:cs="Arial"/>
          <w:b/>
          <w:sz w:val="24"/>
          <w:szCs w:val="24"/>
        </w:rPr>
      </w:pPr>
      <w:r w:rsidRPr="00AC62F6">
        <w:rPr>
          <w:rFonts w:ascii="Arial" w:eastAsia="Arial Unicode MS" w:hAnsi="Arial" w:cs="Arial"/>
          <w:b/>
          <w:sz w:val="24"/>
          <w:szCs w:val="24"/>
        </w:rPr>
        <w:t xml:space="preserve">             TRIBUNAL DE COMMERCE DE NIAMEY</w:t>
      </w:r>
    </w:p>
    <w:p w:rsidR="00186805" w:rsidRPr="00AC62F6" w:rsidRDefault="00186805" w:rsidP="00186805">
      <w:pPr>
        <w:spacing w:line="240" w:lineRule="auto"/>
        <w:jc w:val="both"/>
        <w:rPr>
          <w:rFonts w:ascii="Arial" w:eastAsia="Arial Unicode MS" w:hAnsi="Arial" w:cs="Arial"/>
          <w:b/>
          <w:sz w:val="24"/>
          <w:szCs w:val="24"/>
        </w:rPr>
      </w:pPr>
    </w:p>
    <w:tbl>
      <w:tblPr>
        <w:tblW w:w="9924" w:type="dxa"/>
        <w:tblInd w:w="-318" w:type="dxa"/>
        <w:tblBorders>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2978"/>
        <w:gridCol w:w="6946"/>
      </w:tblGrid>
      <w:tr w:rsidR="00186805" w:rsidRPr="00AC62F6" w:rsidTr="00454B9E">
        <w:trPr>
          <w:trHeight w:val="10028"/>
        </w:trPr>
        <w:tc>
          <w:tcPr>
            <w:tcW w:w="2978" w:type="dxa"/>
            <w:tcBorders>
              <w:top w:val="nil"/>
              <w:left w:val="nil"/>
              <w:bottom w:val="nil"/>
              <w:right w:val="single" w:sz="4" w:space="0" w:color="000000"/>
            </w:tcBorders>
          </w:tcPr>
          <w:p w:rsidR="00186805" w:rsidRPr="001D6016" w:rsidRDefault="00186805" w:rsidP="00454B9E">
            <w:pPr>
              <w:spacing w:line="240" w:lineRule="auto"/>
              <w:jc w:val="center"/>
              <w:rPr>
                <w:rFonts w:ascii="Arial" w:eastAsia="Arial Unicode MS" w:hAnsi="Arial" w:cs="Arial"/>
                <w:b/>
                <w:sz w:val="24"/>
                <w:szCs w:val="24"/>
              </w:rPr>
            </w:pPr>
            <w:r w:rsidRPr="001D6016">
              <w:rPr>
                <w:rFonts w:ascii="Arial" w:eastAsia="Arial Unicode MS" w:hAnsi="Arial" w:cs="Arial"/>
                <w:b/>
                <w:sz w:val="24"/>
                <w:szCs w:val="24"/>
              </w:rPr>
              <w:t>_________________</w:t>
            </w:r>
          </w:p>
          <w:p w:rsidR="00186805" w:rsidRPr="001D6016" w:rsidRDefault="00186805" w:rsidP="00454B9E">
            <w:pPr>
              <w:spacing w:line="240" w:lineRule="auto"/>
              <w:jc w:val="center"/>
              <w:rPr>
                <w:rFonts w:ascii="Arial" w:eastAsia="Arial Unicode MS" w:hAnsi="Arial" w:cs="Arial"/>
                <w:b/>
                <w:sz w:val="24"/>
                <w:szCs w:val="24"/>
              </w:rPr>
            </w:pPr>
            <w:r w:rsidRPr="001D6016">
              <w:rPr>
                <w:rFonts w:ascii="Arial" w:eastAsia="Arial Unicode MS" w:hAnsi="Arial" w:cs="Arial"/>
                <w:b/>
                <w:sz w:val="24"/>
                <w:szCs w:val="24"/>
              </w:rPr>
              <w:t>JUGEMENT COMMERCIAL N°</w:t>
            </w:r>
            <w:r w:rsidR="009A3AD2">
              <w:rPr>
                <w:rFonts w:ascii="Arial" w:eastAsia="Arial Unicode MS" w:hAnsi="Arial" w:cs="Arial"/>
                <w:b/>
                <w:sz w:val="24"/>
                <w:szCs w:val="24"/>
              </w:rPr>
              <w:t xml:space="preserve"> 141</w:t>
            </w:r>
            <w:r w:rsidRPr="001D6016">
              <w:rPr>
                <w:rFonts w:ascii="Arial" w:eastAsia="Arial Unicode MS" w:hAnsi="Arial" w:cs="Arial"/>
                <w:b/>
                <w:sz w:val="24"/>
                <w:szCs w:val="24"/>
              </w:rPr>
              <w:t xml:space="preserve"> </w:t>
            </w:r>
            <w:r>
              <w:rPr>
                <w:rFonts w:ascii="Arial" w:eastAsia="Arial Unicode MS" w:hAnsi="Arial" w:cs="Arial"/>
                <w:b/>
                <w:sz w:val="24"/>
                <w:szCs w:val="24"/>
              </w:rPr>
              <w:t xml:space="preserve">    du</w:t>
            </w:r>
            <w:r w:rsidR="009A3AD2">
              <w:rPr>
                <w:rFonts w:ascii="Arial" w:eastAsia="Arial Unicode MS" w:hAnsi="Arial" w:cs="Arial"/>
                <w:b/>
                <w:sz w:val="24"/>
                <w:szCs w:val="24"/>
              </w:rPr>
              <w:t xml:space="preserve"> 22</w:t>
            </w:r>
            <w:r>
              <w:rPr>
                <w:rFonts w:ascii="Arial" w:eastAsia="Arial Unicode MS" w:hAnsi="Arial" w:cs="Arial"/>
                <w:b/>
                <w:sz w:val="24"/>
                <w:szCs w:val="24"/>
              </w:rPr>
              <w:t xml:space="preserve"> /</w:t>
            </w:r>
            <w:r w:rsidR="009A3AD2">
              <w:rPr>
                <w:rFonts w:ascii="Arial" w:eastAsia="Arial Unicode MS" w:hAnsi="Arial" w:cs="Arial"/>
                <w:b/>
                <w:sz w:val="24"/>
                <w:szCs w:val="24"/>
              </w:rPr>
              <w:t>11</w:t>
            </w:r>
            <w:r w:rsidRPr="001D6016">
              <w:rPr>
                <w:rFonts w:ascii="Arial" w:eastAsia="Arial Unicode MS" w:hAnsi="Arial" w:cs="Arial"/>
                <w:b/>
                <w:sz w:val="24"/>
                <w:szCs w:val="24"/>
              </w:rPr>
              <w:t>/2017</w:t>
            </w:r>
          </w:p>
          <w:p w:rsidR="00186805" w:rsidRPr="001D6016" w:rsidRDefault="00186805" w:rsidP="00454B9E">
            <w:pPr>
              <w:spacing w:line="240" w:lineRule="auto"/>
              <w:rPr>
                <w:rFonts w:ascii="Arial" w:eastAsia="Arial Unicode MS" w:hAnsi="Arial" w:cs="Arial"/>
                <w:b/>
                <w:sz w:val="24"/>
                <w:szCs w:val="24"/>
                <w:u w:val="single"/>
              </w:rPr>
            </w:pPr>
          </w:p>
          <w:p w:rsidR="00186805" w:rsidRPr="001D6016" w:rsidRDefault="00186805" w:rsidP="00454B9E">
            <w:pPr>
              <w:spacing w:line="240" w:lineRule="auto"/>
              <w:rPr>
                <w:rFonts w:ascii="Arial" w:eastAsia="Arial Unicode MS" w:hAnsi="Arial" w:cs="Arial"/>
                <w:b/>
                <w:sz w:val="24"/>
                <w:szCs w:val="24"/>
                <w:u w:val="single"/>
              </w:rPr>
            </w:pPr>
            <w:r w:rsidRPr="001D6016">
              <w:rPr>
                <w:rFonts w:ascii="Arial" w:eastAsia="Arial Unicode MS" w:hAnsi="Arial" w:cs="Arial"/>
                <w:b/>
                <w:sz w:val="24"/>
                <w:szCs w:val="24"/>
                <w:u w:val="single"/>
              </w:rPr>
              <w:t>CONTRADICTOIRE</w:t>
            </w:r>
          </w:p>
          <w:p w:rsidR="00186805" w:rsidRPr="001D6016" w:rsidRDefault="00186805" w:rsidP="00454B9E">
            <w:pPr>
              <w:spacing w:line="240" w:lineRule="auto"/>
              <w:rPr>
                <w:rFonts w:ascii="Arial" w:eastAsia="Arial Unicode MS" w:hAnsi="Arial" w:cs="Arial"/>
                <w:b/>
                <w:sz w:val="24"/>
                <w:szCs w:val="24"/>
                <w:u w:val="single"/>
              </w:rPr>
            </w:pPr>
          </w:p>
          <w:p w:rsidR="00186805" w:rsidRPr="001D6016" w:rsidRDefault="00186805" w:rsidP="00454B9E">
            <w:pPr>
              <w:spacing w:line="240" w:lineRule="auto"/>
              <w:rPr>
                <w:rFonts w:ascii="Arial" w:eastAsia="Arial Unicode MS" w:hAnsi="Arial" w:cs="Arial"/>
                <w:b/>
                <w:sz w:val="24"/>
                <w:szCs w:val="24"/>
                <w:u w:val="single"/>
              </w:rPr>
            </w:pPr>
          </w:p>
          <w:p w:rsidR="00186805" w:rsidRPr="001D6016" w:rsidRDefault="00186805" w:rsidP="00454B9E">
            <w:pPr>
              <w:spacing w:line="240" w:lineRule="auto"/>
              <w:rPr>
                <w:rFonts w:ascii="Arial" w:eastAsia="Arial Unicode MS" w:hAnsi="Arial" w:cs="Arial"/>
                <w:b/>
                <w:sz w:val="24"/>
                <w:szCs w:val="24"/>
              </w:rPr>
            </w:pPr>
            <w:r w:rsidRPr="001D6016">
              <w:rPr>
                <w:rFonts w:ascii="Arial" w:eastAsia="Arial Unicode MS" w:hAnsi="Arial" w:cs="Arial"/>
                <w:b/>
                <w:sz w:val="24"/>
                <w:szCs w:val="24"/>
                <w:u w:val="single"/>
              </w:rPr>
              <w:t>AFFAIRE</w:t>
            </w:r>
            <w:r w:rsidRPr="001D6016">
              <w:rPr>
                <w:rFonts w:ascii="Arial" w:eastAsia="Arial Unicode MS" w:hAnsi="Arial" w:cs="Arial"/>
                <w:b/>
                <w:sz w:val="24"/>
                <w:szCs w:val="24"/>
              </w:rPr>
              <w:t> :</w:t>
            </w:r>
          </w:p>
          <w:p w:rsidR="00186805" w:rsidRPr="001D6016" w:rsidRDefault="00186805" w:rsidP="00454B9E">
            <w:pPr>
              <w:spacing w:line="240" w:lineRule="auto"/>
              <w:rPr>
                <w:rFonts w:ascii="Arial" w:eastAsia="Times New Roman" w:hAnsi="Arial" w:cs="Arial"/>
                <w:b/>
                <w:sz w:val="24"/>
                <w:szCs w:val="24"/>
              </w:rPr>
            </w:pPr>
            <w:r>
              <w:rPr>
                <w:rFonts w:ascii="Arial" w:hAnsi="Arial" w:cs="Arial"/>
                <w:b/>
                <w:sz w:val="24"/>
                <w:szCs w:val="24"/>
              </w:rPr>
              <w:t>SALAO SALFA DIT SOCRATE</w:t>
            </w:r>
          </w:p>
          <w:p w:rsidR="00186805" w:rsidRPr="001D6016" w:rsidRDefault="00186805" w:rsidP="00454B9E">
            <w:pPr>
              <w:spacing w:line="240" w:lineRule="auto"/>
              <w:rPr>
                <w:rFonts w:ascii="Arial" w:eastAsia="Arial Unicode MS" w:hAnsi="Arial" w:cs="Arial"/>
                <w:b/>
                <w:sz w:val="24"/>
                <w:szCs w:val="24"/>
              </w:rPr>
            </w:pPr>
            <w:r w:rsidRPr="001D6016">
              <w:rPr>
                <w:rFonts w:ascii="Arial" w:eastAsia="Arial Unicode MS" w:hAnsi="Arial" w:cs="Arial"/>
                <w:b/>
                <w:sz w:val="24"/>
                <w:szCs w:val="24"/>
              </w:rPr>
              <w:t xml:space="preserve">              C/</w:t>
            </w:r>
          </w:p>
          <w:p w:rsidR="00186805" w:rsidRPr="001D6016" w:rsidRDefault="00186805" w:rsidP="00454B9E">
            <w:pPr>
              <w:spacing w:line="240" w:lineRule="auto"/>
              <w:rPr>
                <w:rFonts w:ascii="Arial" w:hAnsi="Arial" w:cs="Arial"/>
                <w:b/>
                <w:sz w:val="24"/>
                <w:szCs w:val="24"/>
              </w:rPr>
            </w:pPr>
            <w:r w:rsidRPr="001D6016">
              <w:rPr>
                <w:rFonts w:ascii="Arial" w:hAnsi="Arial" w:cs="Arial"/>
                <w:b/>
                <w:sz w:val="24"/>
                <w:szCs w:val="24"/>
              </w:rPr>
              <w:t xml:space="preserve"> </w:t>
            </w:r>
            <w:r>
              <w:rPr>
                <w:rFonts w:ascii="Arial" w:hAnsi="Arial" w:cs="Arial"/>
                <w:b/>
                <w:sz w:val="24"/>
                <w:szCs w:val="24"/>
              </w:rPr>
              <w:t>ORABANK NIGER</w:t>
            </w:r>
            <w:r w:rsidRPr="001D6016">
              <w:rPr>
                <w:rFonts w:ascii="Arial" w:hAnsi="Arial" w:cs="Arial"/>
                <w:b/>
                <w:sz w:val="24"/>
                <w:szCs w:val="24"/>
              </w:rPr>
              <w:t> </w:t>
            </w:r>
            <w:r>
              <w:rPr>
                <w:rFonts w:ascii="Arial" w:hAnsi="Arial" w:cs="Arial"/>
                <w:b/>
                <w:sz w:val="24"/>
                <w:szCs w:val="24"/>
              </w:rPr>
              <w:t>SA</w:t>
            </w:r>
            <w:r w:rsidRPr="001D6016">
              <w:rPr>
                <w:rFonts w:ascii="Arial" w:hAnsi="Arial" w:cs="Arial"/>
                <w:b/>
                <w:sz w:val="24"/>
                <w:szCs w:val="24"/>
              </w:rPr>
              <w:t xml:space="preserve">; </w:t>
            </w:r>
          </w:p>
          <w:p w:rsidR="00186805" w:rsidRPr="001D6016" w:rsidRDefault="00186805" w:rsidP="00454B9E">
            <w:pPr>
              <w:spacing w:line="240" w:lineRule="auto"/>
              <w:rPr>
                <w:rFonts w:ascii="Arial" w:hAnsi="Arial" w:cs="Arial"/>
                <w:b/>
                <w:sz w:val="24"/>
                <w:szCs w:val="24"/>
              </w:rPr>
            </w:pPr>
          </w:p>
          <w:p w:rsidR="00186805" w:rsidRPr="001D6016" w:rsidRDefault="00186805" w:rsidP="00454B9E">
            <w:pPr>
              <w:spacing w:line="240" w:lineRule="auto"/>
              <w:rPr>
                <w:rFonts w:ascii="Arial" w:hAnsi="Arial" w:cs="Arial"/>
                <w:b/>
                <w:sz w:val="24"/>
                <w:szCs w:val="24"/>
              </w:rPr>
            </w:pPr>
          </w:p>
          <w:p w:rsidR="00186805" w:rsidRPr="001D6016" w:rsidRDefault="00186805" w:rsidP="00454B9E">
            <w:pPr>
              <w:spacing w:line="240" w:lineRule="auto"/>
              <w:rPr>
                <w:rFonts w:ascii="Arial" w:eastAsia="Arial Unicode MS" w:hAnsi="Arial" w:cs="Arial"/>
                <w:b/>
                <w:sz w:val="24"/>
                <w:szCs w:val="24"/>
              </w:rPr>
            </w:pPr>
          </w:p>
        </w:tc>
        <w:tc>
          <w:tcPr>
            <w:tcW w:w="6946" w:type="dxa"/>
            <w:tcBorders>
              <w:top w:val="nil"/>
              <w:left w:val="single" w:sz="4" w:space="0" w:color="000000"/>
              <w:bottom w:val="nil"/>
              <w:right w:val="nil"/>
            </w:tcBorders>
          </w:tcPr>
          <w:p w:rsidR="00186805" w:rsidRPr="001D6016" w:rsidRDefault="00186805" w:rsidP="00454B9E">
            <w:pPr>
              <w:spacing w:line="240" w:lineRule="auto"/>
              <w:jc w:val="both"/>
              <w:rPr>
                <w:rFonts w:ascii="Arial" w:eastAsia="Arial Unicode MS" w:hAnsi="Arial" w:cs="Arial"/>
                <w:b/>
                <w:sz w:val="24"/>
                <w:szCs w:val="24"/>
                <w:u w:val="single"/>
              </w:rPr>
            </w:pPr>
            <w:r w:rsidRPr="001D6016">
              <w:rPr>
                <w:rFonts w:ascii="Arial" w:eastAsia="Arial Unicode MS" w:hAnsi="Arial" w:cs="Arial"/>
                <w:b/>
                <w:sz w:val="24"/>
                <w:szCs w:val="24"/>
                <w:u w:val="single"/>
              </w:rPr>
              <w:t>AUDIENCE  PUBLIQUE ORDINAIRE DU 1</w:t>
            </w:r>
            <w:r>
              <w:rPr>
                <w:rFonts w:ascii="Arial" w:eastAsia="Arial Unicode MS" w:hAnsi="Arial" w:cs="Arial"/>
                <w:b/>
                <w:sz w:val="24"/>
                <w:szCs w:val="24"/>
                <w:u w:val="single"/>
              </w:rPr>
              <w:t>8</w:t>
            </w:r>
            <w:r w:rsidRPr="001D6016">
              <w:rPr>
                <w:rFonts w:ascii="Arial" w:eastAsia="Arial Unicode MS" w:hAnsi="Arial" w:cs="Arial"/>
                <w:b/>
                <w:sz w:val="24"/>
                <w:szCs w:val="24"/>
                <w:u w:val="single"/>
              </w:rPr>
              <w:t xml:space="preserve"> JANVIER 2017</w:t>
            </w:r>
          </w:p>
          <w:p w:rsidR="00186805" w:rsidRPr="001D6016" w:rsidRDefault="00186805" w:rsidP="00454B9E">
            <w:pPr>
              <w:jc w:val="both"/>
              <w:rPr>
                <w:rFonts w:ascii="Arial" w:eastAsia="Times New Roman" w:hAnsi="Arial" w:cs="Arial"/>
                <w:sz w:val="24"/>
                <w:szCs w:val="24"/>
              </w:rPr>
            </w:pPr>
            <w:r w:rsidRPr="001D6016">
              <w:rPr>
                <w:rFonts w:ascii="Arial" w:hAnsi="Arial" w:cs="Arial"/>
                <w:sz w:val="24"/>
                <w:szCs w:val="24"/>
              </w:rPr>
              <w:t xml:space="preserve">                Le Tribunal de Commerce de Niamey en son audience publique o</w:t>
            </w:r>
            <w:r>
              <w:rPr>
                <w:rFonts w:ascii="Arial" w:hAnsi="Arial" w:cs="Arial"/>
                <w:sz w:val="24"/>
                <w:szCs w:val="24"/>
              </w:rPr>
              <w:t>rdinaire du Dix Huit</w:t>
            </w:r>
            <w:r w:rsidRPr="001D6016">
              <w:rPr>
                <w:rFonts w:ascii="Arial" w:hAnsi="Arial" w:cs="Arial"/>
                <w:sz w:val="24"/>
                <w:szCs w:val="24"/>
              </w:rPr>
              <w:t xml:space="preserve"> janvier deux mil dix-sept, statuant en matière commerciale tenue par Monsieur </w:t>
            </w:r>
            <w:r>
              <w:rPr>
                <w:rFonts w:ascii="Arial" w:hAnsi="Arial" w:cs="Arial"/>
                <w:b/>
                <w:sz w:val="24"/>
                <w:szCs w:val="24"/>
              </w:rPr>
              <w:t>RABIOU ADAMOU</w:t>
            </w:r>
            <w:r w:rsidRPr="001D6016">
              <w:rPr>
                <w:rFonts w:ascii="Arial" w:hAnsi="Arial" w:cs="Arial"/>
                <w:sz w:val="24"/>
                <w:szCs w:val="24"/>
              </w:rPr>
              <w:t>, Président d</w:t>
            </w:r>
            <w:r>
              <w:rPr>
                <w:rFonts w:ascii="Arial" w:hAnsi="Arial" w:cs="Arial"/>
                <w:sz w:val="24"/>
                <w:szCs w:val="24"/>
              </w:rPr>
              <w:t>e la 3</w:t>
            </w:r>
            <w:r w:rsidRPr="003F55A1">
              <w:rPr>
                <w:rFonts w:ascii="Arial" w:hAnsi="Arial" w:cs="Arial"/>
                <w:sz w:val="24"/>
                <w:szCs w:val="24"/>
                <w:vertAlign w:val="superscript"/>
              </w:rPr>
              <w:t>ème</w:t>
            </w:r>
            <w:r>
              <w:rPr>
                <w:rFonts w:ascii="Arial" w:hAnsi="Arial" w:cs="Arial"/>
                <w:sz w:val="24"/>
                <w:szCs w:val="24"/>
              </w:rPr>
              <w:t xml:space="preserve"> chambre</w:t>
            </w:r>
            <w:r w:rsidRPr="001D6016">
              <w:rPr>
                <w:rFonts w:ascii="Arial" w:hAnsi="Arial" w:cs="Arial"/>
                <w:sz w:val="24"/>
                <w:szCs w:val="24"/>
              </w:rPr>
              <w:t xml:space="preserve">; </w:t>
            </w:r>
            <w:r w:rsidRPr="001D6016">
              <w:rPr>
                <w:rFonts w:ascii="Arial" w:hAnsi="Arial" w:cs="Arial"/>
                <w:b/>
                <w:sz w:val="24"/>
                <w:szCs w:val="24"/>
                <w:u w:val="single"/>
              </w:rPr>
              <w:t>Président</w:t>
            </w:r>
            <w:r w:rsidRPr="001D6016">
              <w:rPr>
                <w:rFonts w:ascii="Arial" w:hAnsi="Arial" w:cs="Arial"/>
                <w:sz w:val="24"/>
                <w:szCs w:val="24"/>
              </w:rPr>
              <w:t xml:space="preserve">, en présence de Messieurs </w:t>
            </w:r>
            <w:r>
              <w:rPr>
                <w:rFonts w:ascii="Arial" w:hAnsi="Arial" w:cs="Arial"/>
                <w:b/>
                <w:sz w:val="24"/>
                <w:szCs w:val="24"/>
              </w:rPr>
              <w:t xml:space="preserve">IBBA HAMED IBRAHIM </w:t>
            </w:r>
            <w:r w:rsidRPr="001D6016">
              <w:rPr>
                <w:rFonts w:ascii="Arial" w:hAnsi="Arial" w:cs="Arial"/>
                <w:sz w:val="24"/>
                <w:szCs w:val="24"/>
              </w:rPr>
              <w:t xml:space="preserve">et </w:t>
            </w:r>
            <w:r>
              <w:rPr>
                <w:rFonts w:ascii="Arial" w:hAnsi="Arial" w:cs="Arial"/>
                <w:b/>
                <w:sz w:val="24"/>
                <w:szCs w:val="24"/>
              </w:rPr>
              <w:t>SAHABI YAGI</w:t>
            </w:r>
            <w:r w:rsidRPr="001D6016">
              <w:rPr>
                <w:rFonts w:ascii="Arial" w:hAnsi="Arial" w:cs="Arial"/>
                <w:b/>
                <w:sz w:val="24"/>
                <w:szCs w:val="24"/>
              </w:rPr>
              <w:t xml:space="preserve">, </w:t>
            </w:r>
            <w:r w:rsidRPr="001D6016">
              <w:rPr>
                <w:rFonts w:ascii="Arial" w:hAnsi="Arial" w:cs="Arial"/>
                <w:b/>
                <w:sz w:val="24"/>
                <w:szCs w:val="24"/>
                <w:u w:val="single"/>
              </w:rPr>
              <w:t>Membres</w:t>
            </w:r>
            <w:r>
              <w:rPr>
                <w:rFonts w:ascii="Arial" w:hAnsi="Arial" w:cs="Arial"/>
                <w:sz w:val="24"/>
                <w:szCs w:val="24"/>
              </w:rPr>
              <w:t> ; avec l’assistance de Maî</w:t>
            </w:r>
            <w:r w:rsidRPr="001D6016">
              <w:rPr>
                <w:rFonts w:ascii="Arial" w:hAnsi="Arial" w:cs="Arial"/>
                <w:sz w:val="24"/>
                <w:szCs w:val="24"/>
              </w:rPr>
              <w:t xml:space="preserve">tre </w:t>
            </w:r>
            <w:r>
              <w:rPr>
                <w:rFonts w:ascii="Arial" w:hAnsi="Arial" w:cs="Arial"/>
                <w:b/>
                <w:sz w:val="24"/>
                <w:szCs w:val="24"/>
              </w:rPr>
              <w:t>BOUREIMA SIDDO</w:t>
            </w:r>
            <w:r w:rsidRPr="001D6016">
              <w:rPr>
                <w:rFonts w:ascii="Arial" w:hAnsi="Arial" w:cs="Arial"/>
                <w:sz w:val="24"/>
                <w:szCs w:val="24"/>
              </w:rPr>
              <w:t xml:space="preserve">, </w:t>
            </w:r>
            <w:r w:rsidRPr="001D6016">
              <w:rPr>
                <w:rFonts w:ascii="Arial" w:hAnsi="Arial" w:cs="Arial"/>
                <w:b/>
                <w:sz w:val="24"/>
                <w:szCs w:val="24"/>
                <w:u w:val="single"/>
              </w:rPr>
              <w:t>Greffi</w:t>
            </w:r>
            <w:r>
              <w:rPr>
                <w:rFonts w:ascii="Arial" w:hAnsi="Arial" w:cs="Arial"/>
                <w:b/>
                <w:sz w:val="24"/>
                <w:szCs w:val="24"/>
                <w:u w:val="single"/>
              </w:rPr>
              <w:t>er</w:t>
            </w:r>
            <w:r w:rsidRPr="001D6016">
              <w:rPr>
                <w:rFonts w:ascii="Arial" w:hAnsi="Arial" w:cs="Arial"/>
                <w:b/>
                <w:sz w:val="24"/>
                <w:szCs w:val="24"/>
              </w:rPr>
              <w:t xml:space="preserve">, </w:t>
            </w:r>
            <w:r w:rsidRPr="001D6016">
              <w:rPr>
                <w:rFonts w:ascii="Arial" w:hAnsi="Arial" w:cs="Arial"/>
                <w:sz w:val="24"/>
                <w:szCs w:val="24"/>
              </w:rPr>
              <w:t>a rendu le jugement dont la teneur suit :</w:t>
            </w:r>
          </w:p>
          <w:p w:rsidR="00186805" w:rsidRPr="001D6016" w:rsidRDefault="00186805" w:rsidP="00454B9E">
            <w:pPr>
              <w:jc w:val="both"/>
              <w:rPr>
                <w:rFonts w:ascii="Arial" w:hAnsi="Arial" w:cs="Arial"/>
                <w:b/>
                <w:sz w:val="24"/>
                <w:szCs w:val="24"/>
                <w:u w:val="single"/>
              </w:rPr>
            </w:pPr>
            <w:r w:rsidRPr="001D6016">
              <w:rPr>
                <w:rFonts w:ascii="Arial" w:hAnsi="Arial" w:cs="Arial"/>
                <w:b/>
                <w:sz w:val="24"/>
                <w:szCs w:val="24"/>
                <w:u w:val="single"/>
              </w:rPr>
              <w:t>ENTRE</w:t>
            </w:r>
          </w:p>
          <w:p w:rsidR="00186805" w:rsidRPr="002572B5" w:rsidRDefault="00186805" w:rsidP="00454B9E">
            <w:pPr>
              <w:rPr>
                <w:rFonts w:ascii="Arial" w:hAnsi="Arial" w:cs="Arial"/>
                <w:sz w:val="24"/>
                <w:szCs w:val="24"/>
              </w:rPr>
            </w:pPr>
            <w:r w:rsidRPr="00186805">
              <w:rPr>
                <w:rFonts w:ascii="Arial" w:hAnsi="Arial" w:cs="Arial"/>
                <w:b/>
                <w:sz w:val="24"/>
                <w:szCs w:val="24"/>
                <w:u w:val="single"/>
              </w:rPr>
              <w:t>SALAOU SALFA dit SOCRATE</w:t>
            </w:r>
            <w:r>
              <w:rPr>
                <w:rFonts w:ascii="Arial" w:hAnsi="Arial" w:cs="Arial"/>
                <w:b/>
                <w:sz w:val="24"/>
                <w:szCs w:val="24"/>
              </w:rPr>
              <w:t>,</w:t>
            </w:r>
            <w:r>
              <w:rPr>
                <w:rFonts w:ascii="Arial" w:hAnsi="Arial" w:cs="Arial"/>
                <w:sz w:val="24"/>
                <w:szCs w:val="24"/>
              </w:rPr>
              <w:t xml:space="preserve"> commerçant demeurant à Niamey né le 01/01/1967 à Rafin Wada ;</w:t>
            </w:r>
          </w:p>
          <w:p w:rsidR="00186805" w:rsidRPr="007D3D08" w:rsidRDefault="00186805" w:rsidP="00454B9E">
            <w:pPr>
              <w:spacing w:line="240" w:lineRule="auto"/>
              <w:ind w:left="720"/>
              <w:jc w:val="right"/>
              <w:rPr>
                <w:rFonts w:ascii="Arial" w:hAnsi="Arial" w:cs="Arial"/>
                <w:b/>
                <w:sz w:val="24"/>
                <w:szCs w:val="24"/>
                <w:u w:val="single"/>
              </w:rPr>
            </w:pPr>
            <w:r w:rsidRPr="001D6016">
              <w:rPr>
                <w:rFonts w:ascii="Arial" w:hAnsi="Arial" w:cs="Arial"/>
                <w:b/>
                <w:sz w:val="24"/>
                <w:szCs w:val="24"/>
                <w:u w:val="single"/>
              </w:rPr>
              <w:t>DEMANDE</w:t>
            </w:r>
            <w:r w:rsidR="00612A87">
              <w:rPr>
                <w:rFonts w:ascii="Arial" w:hAnsi="Arial" w:cs="Arial"/>
                <w:b/>
                <w:sz w:val="24"/>
                <w:szCs w:val="24"/>
                <w:u w:val="single"/>
              </w:rPr>
              <w:t>UR</w:t>
            </w:r>
            <w:r w:rsidRPr="001D6016">
              <w:rPr>
                <w:rFonts w:ascii="Arial" w:hAnsi="Arial" w:cs="Arial"/>
                <w:b/>
                <w:sz w:val="24"/>
                <w:szCs w:val="24"/>
                <w:u w:val="single"/>
              </w:rPr>
              <w:t xml:space="preserve">                                                                                                                                D’UNE PART</w:t>
            </w:r>
          </w:p>
          <w:p w:rsidR="00186805" w:rsidRPr="007D3D08" w:rsidRDefault="00186805" w:rsidP="00454B9E">
            <w:pPr>
              <w:rPr>
                <w:rFonts w:ascii="Arial" w:hAnsi="Arial" w:cs="Arial"/>
                <w:b/>
                <w:sz w:val="24"/>
                <w:szCs w:val="24"/>
              </w:rPr>
            </w:pPr>
            <w:r w:rsidRPr="007D3D08">
              <w:rPr>
                <w:rFonts w:ascii="Arial" w:hAnsi="Arial" w:cs="Arial"/>
                <w:b/>
                <w:sz w:val="24"/>
                <w:szCs w:val="24"/>
              </w:rPr>
              <w:t>ET </w:t>
            </w:r>
          </w:p>
          <w:p w:rsidR="00186805" w:rsidRPr="00B42143" w:rsidRDefault="00186805" w:rsidP="00454B9E">
            <w:pPr>
              <w:rPr>
                <w:rFonts w:ascii="Arial" w:hAnsi="Arial" w:cs="Arial"/>
                <w:sz w:val="24"/>
                <w:szCs w:val="24"/>
              </w:rPr>
            </w:pPr>
            <w:r w:rsidRPr="00612A87">
              <w:rPr>
                <w:rFonts w:ascii="Arial" w:hAnsi="Arial" w:cs="Arial"/>
                <w:b/>
                <w:sz w:val="24"/>
                <w:szCs w:val="24"/>
                <w:u w:val="single"/>
              </w:rPr>
              <w:t>O</w:t>
            </w:r>
            <w:r w:rsidR="00612A87" w:rsidRPr="00612A87">
              <w:rPr>
                <w:rFonts w:ascii="Arial" w:hAnsi="Arial" w:cs="Arial"/>
                <w:b/>
                <w:sz w:val="24"/>
                <w:szCs w:val="24"/>
                <w:u w:val="single"/>
              </w:rPr>
              <w:t>RA</w:t>
            </w:r>
            <w:r w:rsidRPr="00612A87">
              <w:rPr>
                <w:rFonts w:ascii="Arial" w:hAnsi="Arial" w:cs="Arial"/>
                <w:b/>
                <w:sz w:val="24"/>
                <w:szCs w:val="24"/>
                <w:u w:val="single"/>
              </w:rPr>
              <w:t>BANK NIGER SA</w:t>
            </w:r>
            <w:r>
              <w:rPr>
                <w:rFonts w:ascii="Arial" w:hAnsi="Arial" w:cs="Arial"/>
                <w:b/>
                <w:sz w:val="24"/>
                <w:szCs w:val="24"/>
              </w:rPr>
              <w:t>,</w:t>
            </w:r>
            <w:r>
              <w:rPr>
                <w:rFonts w:ascii="Arial" w:hAnsi="Arial" w:cs="Arial"/>
                <w:sz w:val="24"/>
                <w:szCs w:val="24"/>
              </w:rPr>
              <w:t xml:space="preserve"> société anonyme avec conseil d’administration ayant son siège social à Niamey  représentée par son Directeur Général,</w:t>
            </w:r>
            <w:r w:rsidR="00956B15">
              <w:rPr>
                <w:rFonts w:ascii="Arial" w:hAnsi="Arial" w:cs="Arial"/>
                <w:sz w:val="24"/>
                <w:szCs w:val="24"/>
              </w:rPr>
              <w:t xml:space="preserve"> assistée de la SCPA BNI, Avocats associés, 108, rue NB, BP 10520 Tél 20738810</w:t>
            </w:r>
            <w:r>
              <w:rPr>
                <w:rFonts w:ascii="Arial" w:hAnsi="Arial" w:cs="Arial"/>
                <w:sz w:val="24"/>
                <w:szCs w:val="24"/>
              </w:rPr>
              <w:t xml:space="preserve"> au siège de laquelle domicile est élu pour la présente et ses suites ;</w:t>
            </w:r>
          </w:p>
          <w:p w:rsidR="00186805" w:rsidRPr="00B42143" w:rsidRDefault="00186805" w:rsidP="00454B9E">
            <w:pPr>
              <w:rPr>
                <w:rFonts w:ascii="Arial" w:hAnsi="Arial" w:cs="Arial"/>
                <w:sz w:val="24"/>
                <w:szCs w:val="24"/>
              </w:rPr>
            </w:pPr>
          </w:p>
          <w:p w:rsidR="00186805" w:rsidRDefault="00186805" w:rsidP="00956B15">
            <w:pPr>
              <w:spacing w:line="240" w:lineRule="auto"/>
              <w:ind w:left="720"/>
              <w:jc w:val="right"/>
              <w:rPr>
                <w:rFonts w:ascii="Arial" w:hAnsi="Arial" w:cs="Arial"/>
                <w:b/>
                <w:sz w:val="24"/>
                <w:szCs w:val="24"/>
                <w:u w:val="single"/>
              </w:rPr>
            </w:pPr>
            <w:r w:rsidRPr="001D6016">
              <w:rPr>
                <w:rFonts w:ascii="Arial" w:hAnsi="Arial" w:cs="Arial"/>
                <w:b/>
                <w:sz w:val="24"/>
                <w:szCs w:val="24"/>
                <w:u w:val="single"/>
              </w:rPr>
              <w:t>DEFENDE</w:t>
            </w:r>
            <w:r>
              <w:rPr>
                <w:rFonts w:ascii="Arial" w:hAnsi="Arial" w:cs="Arial"/>
                <w:b/>
                <w:sz w:val="24"/>
                <w:szCs w:val="24"/>
                <w:u w:val="single"/>
              </w:rPr>
              <w:t>RESSE</w:t>
            </w:r>
          </w:p>
          <w:p w:rsidR="00186805" w:rsidRDefault="00186805" w:rsidP="00956B15">
            <w:pPr>
              <w:spacing w:line="240" w:lineRule="auto"/>
              <w:ind w:left="720"/>
              <w:jc w:val="right"/>
              <w:rPr>
                <w:rFonts w:ascii="Arial" w:hAnsi="Arial" w:cs="Arial"/>
                <w:b/>
                <w:sz w:val="24"/>
                <w:szCs w:val="24"/>
                <w:u w:val="single"/>
              </w:rPr>
            </w:pPr>
            <w:r w:rsidRPr="001D6016">
              <w:rPr>
                <w:rFonts w:ascii="Arial" w:hAnsi="Arial" w:cs="Arial"/>
                <w:b/>
                <w:sz w:val="24"/>
                <w:szCs w:val="24"/>
                <w:u w:val="single"/>
              </w:rPr>
              <w:t>D’AUTRE PART</w:t>
            </w:r>
          </w:p>
          <w:p w:rsidR="00186805" w:rsidRDefault="00251639" w:rsidP="00454B9E">
            <w:pPr>
              <w:spacing w:line="240" w:lineRule="auto"/>
              <w:rPr>
                <w:rFonts w:ascii="Arial" w:hAnsi="Arial" w:cs="Arial"/>
                <w:b/>
                <w:sz w:val="24"/>
                <w:szCs w:val="24"/>
                <w:u w:val="single"/>
              </w:rPr>
            </w:pPr>
            <w:r>
              <w:rPr>
                <w:rFonts w:ascii="Arial" w:hAnsi="Arial" w:cs="Arial"/>
                <w:b/>
                <w:sz w:val="24"/>
                <w:szCs w:val="24"/>
                <w:u w:val="single"/>
              </w:rPr>
              <w:t>FAITS PROCEDURE ET ARGUMENTS DES PARTIES</w:t>
            </w:r>
          </w:p>
          <w:p w:rsidR="00964DE4" w:rsidRDefault="00186805" w:rsidP="00964DE4">
            <w:pPr>
              <w:spacing w:line="240" w:lineRule="auto"/>
              <w:rPr>
                <w:rFonts w:ascii="Arial" w:hAnsi="Arial" w:cs="Arial"/>
                <w:sz w:val="24"/>
                <w:szCs w:val="24"/>
              </w:rPr>
            </w:pPr>
            <w:r>
              <w:rPr>
                <w:rFonts w:ascii="Arial" w:hAnsi="Arial" w:cs="Arial"/>
                <w:sz w:val="24"/>
                <w:szCs w:val="24"/>
              </w:rPr>
              <w:t> </w:t>
            </w:r>
          </w:p>
          <w:p w:rsidR="00186805" w:rsidRDefault="00964DE4" w:rsidP="00454B9E">
            <w:pPr>
              <w:spacing w:line="240" w:lineRule="auto"/>
              <w:rPr>
                <w:rFonts w:ascii="Arial" w:hAnsi="Arial" w:cs="Arial"/>
                <w:sz w:val="24"/>
                <w:szCs w:val="24"/>
              </w:rPr>
            </w:pPr>
            <w:r>
              <w:rPr>
                <w:rFonts w:ascii="Arial" w:hAnsi="Arial" w:cs="Arial"/>
                <w:sz w:val="24"/>
                <w:szCs w:val="24"/>
              </w:rPr>
              <w:t>Il résulte des faits constants qu’ORABANK concédait à Monsieur SALAOU SALFA dit SOCRATE plusieurs emprunts pour la réalisation de ses activités</w:t>
            </w:r>
            <w:r w:rsidR="00186805">
              <w:rPr>
                <w:rFonts w:ascii="Arial" w:hAnsi="Arial" w:cs="Arial"/>
                <w:sz w:val="24"/>
                <w:szCs w:val="24"/>
              </w:rPr>
              <w:t>;</w:t>
            </w:r>
          </w:p>
          <w:p w:rsidR="00964DE4" w:rsidRDefault="00964DE4" w:rsidP="00454B9E">
            <w:pPr>
              <w:spacing w:line="240" w:lineRule="auto"/>
              <w:rPr>
                <w:rFonts w:ascii="Arial" w:hAnsi="Arial" w:cs="Arial"/>
                <w:sz w:val="24"/>
                <w:szCs w:val="24"/>
              </w:rPr>
            </w:pPr>
            <w:r>
              <w:rPr>
                <w:rFonts w:ascii="Arial" w:hAnsi="Arial" w:cs="Arial"/>
                <w:sz w:val="24"/>
                <w:szCs w:val="24"/>
              </w:rPr>
              <w:t>Depuis un certain temps, il n’honore plus son engagement de remboursement et après plusieurs relances restées infructueuse</w:t>
            </w:r>
            <w:r w:rsidR="00706C77">
              <w:rPr>
                <w:rFonts w:ascii="Arial" w:hAnsi="Arial" w:cs="Arial"/>
                <w:sz w:val="24"/>
                <w:szCs w:val="24"/>
              </w:rPr>
              <w:t>, ORABANK</w:t>
            </w:r>
            <w:r>
              <w:rPr>
                <w:rFonts w:ascii="Arial" w:hAnsi="Arial" w:cs="Arial"/>
                <w:sz w:val="24"/>
                <w:szCs w:val="24"/>
              </w:rPr>
              <w:t xml:space="preserve"> s’est retrouvée dans l’obligation de procéder à la fermeture du compte avec un solde débiteur de trente-six </w:t>
            </w:r>
            <w:r>
              <w:rPr>
                <w:rFonts w:ascii="Arial" w:hAnsi="Arial" w:cs="Arial"/>
                <w:sz w:val="24"/>
                <w:szCs w:val="24"/>
              </w:rPr>
              <w:lastRenderedPageBreak/>
              <w:t>millions six cent soixante-huit mille (36.668.000) FCFA ;</w:t>
            </w:r>
          </w:p>
          <w:p w:rsidR="00AB283F" w:rsidRDefault="005E2286" w:rsidP="00454B9E">
            <w:pPr>
              <w:spacing w:line="240" w:lineRule="auto"/>
              <w:rPr>
                <w:rFonts w:ascii="Arial" w:hAnsi="Arial" w:cs="Arial"/>
                <w:sz w:val="24"/>
                <w:szCs w:val="24"/>
              </w:rPr>
            </w:pPr>
            <w:r>
              <w:rPr>
                <w:rFonts w:ascii="Arial" w:hAnsi="Arial" w:cs="Arial"/>
                <w:sz w:val="24"/>
                <w:szCs w:val="24"/>
              </w:rPr>
              <w:t>SALAOU SALFA a contesté ledit solde en raison des paiements effectués entre les mains d’une tierce personne ; ORABANK a accepté ledit payement en revoyant le solde à la baisse à un montant de vingt-cinq millions trois cent soixante-huit mille</w:t>
            </w:r>
            <w:r w:rsidR="00AB283F">
              <w:rPr>
                <w:rFonts w:ascii="Arial" w:hAnsi="Arial" w:cs="Arial"/>
                <w:sz w:val="24"/>
                <w:szCs w:val="24"/>
              </w:rPr>
              <w:t xml:space="preserve"> (25.368.000) FCFA par lettre notifiée le 16 février avec une mise en demeure de payer ledit montant ainsi rendu liquide ;</w:t>
            </w:r>
          </w:p>
          <w:p w:rsidR="00AB283F" w:rsidRDefault="00AB283F" w:rsidP="00454B9E">
            <w:pPr>
              <w:spacing w:line="240" w:lineRule="auto"/>
              <w:rPr>
                <w:rFonts w:ascii="Arial" w:hAnsi="Arial" w:cs="Arial"/>
                <w:sz w:val="24"/>
                <w:szCs w:val="24"/>
              </w:rPr>
            </w:pPr>
            <w:r>
              <w:rPr>
                <w:rFonts w:ascii="Arial" w:hAnsi="Arial" w:cs="Arial"/>
                <w:sz w:val="24"/>
                <w:szCs w:val="24"/>
              </w:rPr>
              <w:t>Elle explique qu’aux termes de l’article 1</w:t>
            </w:r>
            <w:r w:rsidRPr="00AB283F">
              <w:rPr>
                <w:rFonts w:ascii="Arial" w:hAnsi="Arial" w:cs="Arial"/>
                <w:sz w:val="24"/>
                <w:szCs w:val="24"/>
                <w:vertAlign w:val="superscript"/>
              </w:rPr>
              <w:t>er</w:t>
            </w:r>
            <w:r>
              <w:rPr>
                <w:rFonts w:ascii="Arial" w:hAnsi="Arial" w:cs="Arial"/>
                <w:sz w:val="24"/>
                <w:szCs w:val="24"/>
              </w:rPr>
              <w:t xml:space="preserve"> de l’acte uniforme    portant procédure simplifiée de recouvrement et les voies d’exécution : «  le recouvrement d’une créance certaine, liquide et exigible peut être demandé suivant la procédure d’injonction de payer » ;</w:t>
            </w:r>
          </w:p>
          <w:p w:rsidR="008F09C7" w:rsidRDefault="00AB283F" w:rsidP="00454B9E">
            <w:pPr>
              <w:spacing w:line="240" w:lineRule="auto"/>
              <w:rPr>
                <w:rFonts w:ascii="Arial" w:hAnsi="Arial" w:cs="Arial"/>
                <w:sz w:val="24"/>
                <w:szCs w:val="24"/>
              </w:rPr>
            </w:pPr>
            <w:r>
              <w:rPr>
                <w:rFonts w:ascii="Arial" w:hAnsi="Arial" w:cs="Arial"/>
                <w:sz w:val="24"/>
                <w:szCs w:val="24"/>
              </w:rPr>
              <w:t>En l’espèce, la créance de la requérante est certaine en ce qu’elle résulte d’un contrat de prêt assorti d’une obligation de remboursement par nature et qu’elle n’est pas contestée dans son principe ;</w:t>
            </w:r>
          </w:p>
          <w:p w:rsidR="00373C1E" w:rsidRDefault="008F09C7" w:rsidP="00454B9E">
            <w:pPr>
              <w:spacing w:line="240" w:lineRule="auto"/>
              <w:rPr>
                <w:rFonts w:ascii="Arial" w:hAnsi="Arial" w:cs="Arial"/>
                <w:sz w:val="24"/>
                <w:szCs w:val="24"/>
              </w:rPr>
            </w:pPr>
            <w:r>
              <w:rPr>
                <w:rFonts w:ascii="Arial" w:hAnsi="Arial" w:cs="Arial"/>
                <w:sz w:val="24"/>
                <w:szCs w:val="24"/>
              </w:rPr>
              <w:t xml:space="preserve">Elle est liquide en ce que son montant est de </w:t>
            </w:r>
            <w:r w:rsidR="00373C1E">
              <w:rPr>
                <w:rFonts w:ascii="Arial" w:hAnsi="Arial" w:cs="Arial"/>
                <w:sz w:val="24"/>
                <w:szCs w:val="24"/>
              </w:rPr>
              <w:t>vingt-cinq</w:t>
            </w:r>
            <w:r>
              <w:rPr>
                <w:rFonts w:ascii="Arial" w:hAnsi="Arial" w:cs="Arial"/>
                <w:sz w:val="24"/>
                <w:szCs w:val="24"/>
              </w:rPr>
              <w:t xml:space="preserve"> millions trois cent</w:t>
            </w:r>
            <w:r w:rsidR="00373C1E">
              <w:rPr>
                <w:rFonts w:ascii="Arial" w:hAnsi="Arial" w:cs="Arial"/>
                <w:sz w:val="24"/>
                <w:szCs w:val="24"/>
              </w:rPr>
              <w:t xml:space="preserve"> soixante-huit mille (25.368.000) FCFA ;</w:t>
            </w:r>
          </w:p>
          <w:p w:rsidR="005C0231" w:rsidRDefault="005C0231" w:rsidP="00454B9E">
            <w:pPr>
              <w:spacing w:line="240" w:lineRule="auto"/>
              <w:rPr>
                <w:rFonts w:ascii="Arial" w:hAnsi="Arial" w:cs="Arial"/>
                <w:sz w:val="24"/>
                <w:szCs w:val="24"/>
              </w:rPr>
            </w:pPr>
            <w:r>
              <w:rPr>
                <w:rFonts w:ascii="Arial" w:hAnsi="Arial" w:cs="Arial"/>
                <w:sz w:val="24"/>
                <w:szCs w:val="24"/>
              </w:rPr>
              <w:t>Elle est exigible en ce qu’elle n’est assortie d’aucun terme suspensif et que le délai prévu pour son paiement est largement dépassé ;</w:t>
            </w:r>
          </w:p>
          <w:p w:rsidR="008E029D" w:rsidRDefault="008E029D" w:rsidP="00454B9E">
            <w:pPr>
              <w:spacing w:line="240" w:lineRule="auto"/>
              <w:rPr>
                <w:rFonts w:ascii="Arial" w:hAnsi="Arial" w:cs="Arial"/>
                <w:sz w:val="24"/>
                <w:szCs w:val="24"/>
              </w:rPr>
            </w:pPr>
            <w:r>
              <w:rPr>
                <w:rFonts w:ascii="Arial" w:hAnsi="Arial" w:cs="Arial"/>
                <w:sz w:val="24"/>
                <w:szCs w:val="24"/>
              </w:rPr>
              <w:t xml:space="preserve">Devant le refus manifeste de SALAOU SALFO d’honorer ses engagements, ORABANK sollicitait et obtenait du Président du tribunal de commerce de Niamey une ordonnance portant injonction faite à SALAOU SALFO d’avoir à payer à ORABANK la somme de </w:t>
            </w:r>
            <w:r w:rsidR="005F52D0">
              <w:rPr>
                <w:rFonts w:ascii="Arial" w:hAnsi="Arial" w:cs="Arial"/>
                <w:sz w:val="24"/>
                <w:szCs w:val="24"/>
              </w:rPr>
              <w:t>trente millions quarante-huit mille sept cent soixante-quinze francs (30.048.775) FCFA ;</w:t>
            </w:r>
          </w:p>
          <w:p w:rsidR="00DA3B58" w:rsidRDefault="00DA3B58" w:rsidP="00454B9E">
            <w:pPr>
              <w:spacing w:line="240" w:lineRule="auto"/>
              <w:rPr>
                <w:rFonts w:ascii="Arial" w:hAnsi="Arial" w:cs="Arial"/>
                <w:sz w:val="24"/>
                <w:szCs w:val="24"/>
              </w:rPr>
            </w:pPr>
            <w:r>
              <w:rPr>
                <w:rFonts w:ascii="Arial" w:hAnsi="Arial" w:cs="Arial"/>
                <w:sz w:val="24"/>
                <w:szCs w:val="24"/>
              </w:rPr>
              <w:t xml:space="preserve">Le 30 septembre 2017, ORABANK  signifia cette ordonnance à SALAOU SALFO par exploit de Me </w:t>
            </w:r>
            <w:r w:rsidR="006F0997">
              <w:rPr>
                <w:rFonts w:ascii="Arial" w:hAnsi="Arial" w:cs="Arial"/>
                <w:sz w:val="24"/>
                <w:szCs w:val="24"/>
              </w:rPr>
              <w:t>Mouhamadou</w:t>
            </w:r>
            <w:r>
              <w:rPr>
                <w:rFonts w:ascii="Arial" w:hAnsi="Arial" w:cs="Arial"/>
                <w:sz w:val="24"/>
                <w:szCs w:val="24"/>
              </w:rPr>
              <w:t xml:space="preserve"> Adamou BARMOU, huissier de justice à Niamey ;</w:t>
            </w:r>
          </w:p>
          <w:p w:rsidR="00C81AF0" w:rsidRDefault="00FC6B9B" w:rsidP="00454B9E">
            <w:pPr>
              <w:spacing w:line="240" w:lineRule="auto"/>
              <w:rPr>
                <w:rFonts w:ascii="Arial" w:hAnsi="Arial" w:cs="Arial"/>
                <w:sz w:val="24"/>
                <w:szCs w:val="24"/>
              </w:rPr>
            </w:pPr>
            <w:r>
              <w:rPr>
                <w:rFonts w:ascii="Arial" w:hAnsi="Arial" w:cs="Arial"/>
                <w:sz w:val="24"/>
                <w:szCs w:val="24"/>
              </w:rPr>
              <w:t>Suivant acte de Me Moussa DAN KOMA Issaka, huissier de justice près le tribunal de grande instance hors classe de Niamey, Salao SALFA signifiait et déclarait qu’il s’oppose formellement à ladite ordonnance portant injonction de payer pour les motifs à déduire devant le juge conciliateur ;</w:t>
            </w:r>
          </w:p>
          <w:p w:rsidR="00C63380" w:rsidRDefault="00604FAD" w:rsidP="00454B9E">
            <w:pPr>
              <w:spacing w:line="240" w:lineRule="auto"/>
              <w:rPr>
                <w:rFonts w:ascii="Arial" w:hAnsi="Arial" w:cs="Arial"/>
                <w:sz w:val="24"/>
                <w:szCs w:val="24"/>
              </w:rPr>
            </w:pPr>
            <w:r>
              <w:rPr>
                <w:rFonts w:ascii="Arial" w:hAnsi="Arial" w:cs="Arial"/>
                <w:sz w:val="24"/>
                <w:szCs w:val="24"/>
              </w:rPr>
              <w:t>A l’audience, l’opposant fait valoir qu’il reconnait le montant de la créance, mais sollicite un échéancier raisonnable pour apurer sa dette av</w:t>
            </w:r>
            <w:r w:rsidR="005B0B35">
              <w:rPr>
                <w:rFonts w:ascii="Arial" w:hAnsi="Arial" w:cs="Arial"/>
                <w:sz w:val="24"/>
                <w:szCs w:val="24"/>
              </w:rPr>
              <w:t>ec le versement de la somme de deux millions (2</w:t>
            </w:r>
            <w:r>
              <w:rPr>
                <w:rFonts w:ascii="Arial" w:hAnsi="Arial" w:cs="Arial"/>
                <w:sz w:val="24"/>
                <w:szCs w:val="24"/>
              </w:rPr>
              <w:t>.000.000) FCFA à la signature du procès-verbal et le reste suiva</w:t>
            </w:r>
            <w:r w:rsidR="005B0B35">
              <w:rPr>
                <w:rFonts w:ascii="Arial" w:hAnsi="Arial" w:cs="Arial"/>
                <w:sz w:val="24"/>
                <w:szCs w:val="24"/>
              </w:rPr>
              <w:t>nt un échéancier mensuel d’un millions (1</w:t>
            </w:r>
            <w:r>
              <w:rPr>
                <w:rFonts w:ascii="Arial" w:hAnsi="Arial" w:cs="Arial"/>
                <w:sz w:val="24"/>
                <w:szCs w:val="24"/>
              </w:rPr>
              <w:t xml:space="preserve">.000.000) </w:t>
            </w:r>
            <w:r w:rsidR="005B0B35">
              <w:rPr>
                <w:rFonts w:ascii="Arial" w:hAnsi="Arial" w:cs="Arial"/>
                <w:sz w:val="24"/>
                <w:szCs w:val="24"/>
              </w:rPr>
              <w:t xml:space="preserve">FCFA </w:t>
            </w:r>
            <w:r>
              <w:rPr>
                <w:rFonts w:ascii="Arial" w:hAnsi="Arial" w:cs="Arial"/>
                <w:sz w:val="24"/>
                <w:szCs w:val="24"/>
              </w:rPr>
              <w:t>jusqu’à apurement total de la dette ;</w:t>
            </w:r>
          </w:p>
          <w:p w:rsidR="00466D08" w:rsidRDefault="00466D08" w:rsidP="00454B9E">
            <w:pPr>
              <w:spacing w:line="240" w:lineRule="auto"/>
              <w:rPr>
                <w:rFonts w:ascii="Arial" w:hAnsi="Arial" w:cs="Arial"/>
                <w:sz w:val="24"/>
                <w:szCs w:val="24"/>
              </w:rPr>
            </w:pPr>
            <w:r>
              <w:rPr>
                <w:rFonts w:ascii="Arial" w:hAnsi="Arial" w:cs="Arial"/>
                <w:sz w:val="24"/>
                <w:szCs w:val="24"/>
              </w:rPr>
              <w:t>En réplique, orabank sollicite</w:t>
            </w:r>
            <w:r w:rsidR="00DC6E38">
              <w:rPr>
                <w:rFonts w:ascii="Arial" w:hAnsi="Arial" w:cs="Arial"/>
                <w:sz w:val="24"/>
                <w:szCs w:val="24"/>
              </w:rPr>
              <w:t xml:space="preserve"> du tribunal de se déclarer incompétent en ce que l’acte d’opposition fait état du président </w:t>
            </w:r>
            <w:r w:rsidR="00DC6E38">
              <w:rPr>
                <w:rFonts w:ascii="Arial" w:hAnsi="Arial" w:cs="Arial"/>
                <w:sz w:val="24"/>
                <w:szCs w:val="24"/>
              </w:rPr>
              <w:lastRenderedPageBreak/>
              <w:t>du tribunal de commerce comme juridiction devant connaitre de l’opposition d’une part et de déclarer nulle l’acte d’opposition pour violation des formes de l’assignation notamment le défaut d’indication de la nationalité , de la date et lieu de naissance et la personne à travers laquelle il assigne la Banque ;</w:t>
            </w:r>
          </w:p>
          <w:p w:rsidR="00DC6E38" w:rsidRDefault="00DC6E38" w:rsidP="00454B9E">
            <w:pPr>
              <w:spacing w:line="240" w:lineRule="auto"/>
              <w:rPr>
                <w:rFonts w:ascii="Arial" w:hAnsi="Arial" w:cs="Arial"/>
                <w:sz w:val="24"/>
                <w:szCs w:val="24"/>
              </w:rPr>
            </w:pPr>
            <w:r>
              <w:rPr>
                <w:rFonts w:ascii="Arial" w:hAnsi="Arial" w:cs="Arial"/>
                <w:sz w:val="24"/>
                <w:szCs w:val="24"/>
              </w:rPr>
              <w:t>Su</w:t>
            </w:r>
            <w:r w:rsidR="00714820">
              <w:rPr>
                <w:rFonts w:ascii="Arial" w:hAnsi="Arial" w:cs="Arial"/>
                <w:sz w:val="24"/>
                <w:szCs w:val="24"/>
              </w:rPr>
              <w:t>b</w:t>
            </w:r>
            <w:r>
              <w:rPr>
                <w:rFonts w:ascii="Arial" w:hAnsi="Arial" w:cs="Arial"/>
                <w:sz w:val="24"/>
                <w:szCs w:val="24"/>
              </w:rPr>
              <w:t xml:space="preserve">sidiairement au fond, elle sollicite du tribunal qu’il déclare que </w:t>
            </w:r>
            <w:r w:rsidR="00714820">
              <w:rPr>
                <w:rFonts w:ascii="Arial" w:hAnsi="Arial" w:cs="Arial"/>
                <w:sz w:val="24"/>
                <w:szCs w:val="24"/>
              </w:rPr>
              <w:t>la créance remplie toutes les conditions de certitude, d’exigibilité et de liquidité ;</w:t>
            </w:r>
          </w:p>
          <w:p w:rsidR="00186805" w:rsidRPr="005C715E" w:rsidRDefault="00186805" w:rsidP="005C715E">
            <w:pPr>
              <w:spacing w:line="240" w:lineRule="auto"/>
              <w:jc w:val="center"/>
              <w:rPr>
                <w:rFonts w:ascii="Arial" w:hAnsi="Arial" w:cs="Arial"/>
                <w:sz w:val="24"/>
                <w:szCs w:val="24"/>
              </w:rPr>
            </w:pPr>
            <w:r w:rsidRPr="007073FB">
              <w:rPr>
                <w:rFonts w:ascii="Arial" w:hAnsi="Arial" w:cs="Arial"/>
                <w:b/>
                <w:sz w:val="24"/>
                <w:szCs w:val="24"/>
                <w:u w:val="single"/>
              </w:rPr>
              <w:t>MOTIFS DE LA DECISION</w:t>
            </w:r>
          </w:p>
          <w:p w:rsidR="00186805" w:rsidRDefault="00186805" w:rsidP="00454B9E">
            <w:pPr>
              <w:spacing w:line="240" w:lineRule="auto"/>
              <w:rPr>
                <w:rFonts w:ascii="Arial" w:hAnsi="Arial" w:cs="Arial"/>
                <w:b/>
                <w:sz w:val="24"/>
                <w:szCs w:val="24"/>
                <w:u w:val="single"/>
              </w:rPr>
            </w:pPr>
            <w:r w:rsidRPr="007073FB">
              <w:rPr>
                <w:rFonts w:ascii="Arial" w:hAnsi="Arial" w:cs="Arial"/>
                <w:b/>
                <w:sz w:val="24"/>
                <w:szCs w:val="24"/>
                <w:u w:val="single"/>
              </w:rPr>
              <w:t>EN LA FORME</w:t>
            </w:r>
            <w:r w:rsidR="00622509">
              <w:rPr>
                <w:rFonts w:ascii="Arial" w:hAnsi="Arial" w:cs="Arial"/>
                <w:b/>
                <w:sz w:val="24"/>
                <w:szCs w:val="24"/>
                <w:u w:val="single"/>
              </w:rPr>
              <w:t xml:space="preserve"> ET SUR LES EXCEPTIONS SOULEVEES PAR ORABANK</w:t>
            </w:r>
          </w:p>
          <w:p w:rsidR="00622509" w:rsidRDefault="00622509" w:rsidP="00454B9E">
            <w:pPr>
              <w:spacing w:line="240" w:lineRule="auto"/>
              <w:rPr>
                <w:rFonts w:ascii="Arial" w:hAnsi="Arial" w:cs="Arial"/>
                <w:sz w:val="24"/>
                <w:szCs w:val="24"/>
              </w:rPr>
            </w:pPr>
            <w:r>
              <w:rPr>
                <w:rFonts w:ascii="Arial" w:hAnsi="Arial" w:cs="Arial"/>
                <w:sz w:val="24"/>
                <w:szCs w:val="24"/>
              </w:rPr>
              <w:t>Aux termes de l’article 116 du code de procédure civile «  les exceptions doivent à peine d’irrecevabilité être soulevées simultanément et avant toute défense au fond ou fin de non-recevoir. Il en est ainsi alors même que les règles invoquées au soutien de l’exception sont d’ordre public » ;</w:t>
            </w:r>
          </w:p>
          <w:p w:rsidR="00622509" w:rsidRDefault="00622509" w:rsidP="00454B9E">
            <w:pPr>
              <w:spacing w:line="240" w:lineRule="auto"/>
              <w:rPr>
                <w:rFonts w:ascii="Arial" w:hAnsi="Arial" w:cs="Arial"/>
                <w:sz w:val="24"/>
                <w:szCs w:val="24"/>
              </w:rPr>
            </w:pPr>
            <w:r>
              <w:rPr>
                <w:rFonts w:ascii="Arial" w:hAnsi="Arial" w:cs="Arial"/>
                <w:sz w:val="24"/>
                <w:szCs w:val="24"/>
              </w:rPr>
              <w:t>En l’espèce, les exceptions ont été soulevées après que la demanderesse à l’exception ait sollicité du tribunal de constater l’échec de la conciliation</w:t>
            </w:r>
            <w:r w:rsidR="00877074">
              <w:rPr>
                <w:rFonts w:ascii="Arial" w:hAnsi="Arial" w:cs="Arial"/>
                <w:sz w:val="24"/>
                <w:szCs w:val="24"/>
              </w:rPr>
              <w:t> ;</w:t>
            </w:r>
          </w:p>
          <w:p w:rsidR="00877074" w:rsidRDefault="00877074" w:rsidP="00454B9E">
            <w:pPr>
              <w:spacing w:line="240" w:lineRule="auto"/>
              <w:rPr>
                <w:rFonts w:ascii="Arial" w:hAnsi="Arial" w:cs="Arial"/>
                <w:sz w:val="24"/>
                <w:szCs w:val="24"/>
              </w:rPr>
            </w:pPr>
            <w:r>
              <w:rPr>
                <w:rFonts w:ascii="Arial" w:hAnsi="Arial" w:cs="Arial"/>
                <w:sz w:val="24"/>
                <w:szCs w:val="24"/>
              </w:rPr>
              <w:t>Qu’il s’ensuit que les exceptions ainsi soulevées l’ont été tardivement et doivent être rejetées ;</w:t>
            </w:r>
          </w:p>
          <w:p w:rsidR="008C35F7" w:rsidRDefault="008C35F7" w:rsidP="008C35F7">
            <w:pPr>
              <w:spacing w:line="240" w:lineRule="auto"/>
              <w:jc w:val="center"/>
              <w:rPr>
                <w:rFonts w:ascii="Arial" w:hAnsi="Arial" w:cs="Arial"/>
                <w:b/>
                <w:sz w:val="24"/>
                <w:szCs w:val="24"/>
                <w:u w:val="single"/>
              </w:rPr>
            </w:pPr>
            <w:r w:rsidRPr="008C35F7">
              <w:rPr>
                <w:rFonts w:ascii="Arial" w:hAnsi="Arial" w:cs="Arial"/>
                <w:b/>
                <w:sz w:val="24"/>
                <w:szCs w:val="24"/>
                <w:u w:val="single"/>
              </w:rPr>
              <w:t>AU FOND</w:t>
            </w:r>
          </w:p>
          <w:p w:rsidR="00F752A8" w:rsidRDefault="00F752A8" w:rsidP="00F752A8">
            <w:pPr>
              <w:spacing w:line="240" w:lineRule="auto"/>
              <w:rPr>
                <w:rFonts w:ascii="Arial" w:hAnsi="Arial" w:cs="Arial"/>
                <w:sz w:val="24"/>
                <w:szCs w:val="24"/>
              </w:rPr>
            </w:pPr>
            <w:r>
              <w:rPr>
                <w:rFonts w:ascii="Arial" w:hAnsi="Arial" w:cs="Arial"/>
                <w:sz w:val="24"/>
                <w:szCs w:val="24"/>
              </w:rPr>
              <w:t>Il résulte des articles 1et 2 de l’acte uniforme sur les procédures simplifiées de recouvrement et les voies d’exécution que la créance susceptible de recouvrement par la voie de la procédure d’injonction de payer doit remplir quatre conditions cumulatives :</w:t>
            </w:r>
          </w:p>
          <w:p w:rsidR="000456D7" w:rsidRDefault="000456D7" w:rsidP="00F752A8">
            <w:pPr>
              <w:spacing w:line="240" w:lineRule="auto"/>
              <w:rPr>
                <w:rFonts w:ascii="Arial" w:hAnsi="Arial" w:cs="Arial"/>
                <w:sz w:val="24"/>
                <w:szCs w:val="24"/>
              </w:rPr>
            </w:pPr>
            <w:r>
              <w:rPr>
                <w:rFonts w:ascii="Arial" w:hAnsi="Arial" w:cs="Arial"/>
                <w:sz w:val="24"/>
                <w:szCs w:val="24"/>
              </w:rPr>
              <w:t>Elle doit être :</w:t>
            </w:r>
          </w:p>
          <w:p w:rsidR="000456D7" w:rsidRDefault="00F81CFC" w:rsidP="00F81CFC">
            <w:pPr>
              <w:pStyle w:val="Paragraphedeliste"/>
              <w:numPr>
                <w:ilvl w:val="0"/>
                <w:numId w:val="1"/>
              </w:numPr>
              <w:spacing w:line="240" w:lineRule="auto"/>
              <w:rPr>
                <w:rFonts w:ascii="Arial" w:hAnsi="Arial" w:cs="Arial"/>
                <w:sz w:val="24"/>
                <w:szCs w:val="24"/>
              </w:rPr>
            </w:pPr>
            <w:r>
              <w:rPr>
                <w:rFonts w:ascii="Arial" w:hAnsi="Arial" w:cs="Arial"/>
                <w:sz w:val="24"/>
                <w:szCs w:val="24"/>
              </w:rPr>
              <w:t>Certaine c’est-à-dire non contestée ;</w:t>
            </w:r>
          </w:p>
          <w:p w:rsidR="00F81CFC" w:rsidRDefault="00F81CFC" w:rsidP="00F81CFC">
            <w:pPr>
              <w:pStyle w:val="Paragraphedeliste"/>
              <w:numPr>
                <w:ilvl w:val="0"/>
                <w:numId w:val="1"/>
              </w:numPr>
              <w:spacing w:line="240" w:lineRule="auto"/>
              <w:rPr>
                <w:rFonts w:ascii="Arial" w:hAnsi="Arial" w:cs="Arial"/>
                <w:sz w:val="24"/>
                <w:szCs w:val="24"/>
              </w:rPr>
            </w:pPr>
            <w:r>
              <w:rPr>
                <w:rFonts w:ascii="Arial" w:hAnsi="Arial" w:cs="Arial"/>
                <w:sz w:val="24"/>
                <w:szCs w:val="24"/>
              </w:rPr>
              <w:t>Liquide, c’est-à-dire susceptible d’évaluation en somme d’argent ;</w:t>
            </w:r>
          </w:p>
          <w:p w:rsidR="00F81CFC" w:rsidRDefault="00F81CFC" w:rsidP="00F81CFC">
            <w:pPr>
              <w:pStyle w:val="Paragraphedeliste"/>
              <w:numPr>
                <w:ilvl w:val="0"/>
                <w:numId w:val="1"/>
              </w:numPr>
              <w:spacing w:line="240" w:lineRule="auto"/>
              <w:rPr>
                <w:rFonts w:ascii="Arial" w:hAnsi="Arial" w:cs="Arial"/>
                <w:sz w:val="24"/>
                <w:szCs w:val="24"/>
              </w:rPr>
            </w:pPr>
            <w:r>
              <w:rPr>
                <w:rFonts w:ascii="Arial" w:hAnsi="Arial" w:cs="Arial"/>
                <w:sz w:val="24"/>
                <w:szCs w:val="24"/>
              </w:rPr>
              <w:t>Exigible ; c’est-à-dire arrivée à échéance ;</w:t>
            </w:r>
          </w:p>
          <w:p w:rsidR="00F81CFC" w:rsidRDefault="00F81CFC" w:rsidP="00F81CFC">
            <w:pPr>
              <w:pStyle w:val="Paragraphedeliste"/>
              <w:numPr>
                <w:ilvl w:val="0"/>
                <w:numId w:val="1"/>
              </w:numPr>
              <w:spacing w:line="240" w:lineRule="auto"/>
              <w:rPr>
                <w:rFonts w:ascii="Arial" w:hAnsi="Arial" w:cs="Arial"/>
                <w:sz w:val="24"/>
                <w:szCs w:val="24"/>
              </w:rPr>
            </w:pPr>
            <w:r>
              <w:rPr>
                <w:rFonts w:ascii="Arial" w:hAnsi="Arial" w:cs="Arial"/>
                <w:sz w:val="24"/>
                <w:szCs w:val="24"/>
              </w:rPr>
              <w:t>D’origine contractuelle, c’est-à-dire résultant d’un rapport d’obligation ;</w:t>
            </w:r>
          </w:p>
          <w:p w:rsidR="001B6F4F" w:rsidRDefault="001B6F4F" w:rsidP="001B6F4F">
            <w:pPr>
              <w:spacing w:line="240" w:lineRule="auto"/>
              <w:ind w:left="360"/>
              <w:rPr>
                <w:rFonts w:ascii="Arial" w:hAnsi="Arial" w:cs="Arial"/>
                <w:sz w:val="24"/>
                <w:szCs w:val="24"/>
              </w:rPr>
            </w:pPr>
            <w:r>
              <w:rPr>
                <w:rFonts w:ascii="Arial" w:hAnsi="Arial" w:cs="Arial"/>
                <w:sz w:val="24"/>
                <w:szCs w:val="24"/>
              </w:rPr>
              <w:t>En l’</w:t>
            </w:r>
            <w:r w:rsidR="002E4DB8">
              <w:rPr>
                <w:rFonts w:ascii="Arial" w:hAnsi="Arial" w:cs="Arial"/>
                <w:sz w:val="24"/>
                <w:szCs w:val="24"/>
              </w:rPr>
              <w:t>espèce</w:t>
            </w:r>
            <w:r>
              <w:rPr>
                <w:rFonts w:ascii="Arial" w:hAnsi="Arial" w:cs="Arial"/>
                <w:sz w:val="24"/>
                <w:szCs w:val="24"/>
              </w:rPr>
              <w:t>, la créance cause de l’ordonnance d’injonction de payer, prend  sa source</w:t>
            </w:r>
            <w:r w:rsidR="002E4DB8">
              <w:rPr>
                <w:rFonts w:ascii="Arial" w:hAnsi="Arial" w:cs="Arial"/>
                <w:sz w:val="24"/>
                <w:szCs w:val="24"/>
              </w:rPr>
              <w:t xml:space="preserve"> dans la convention de crédit entre ORABANK et SALAOU SALFO ; qu’outre, la rencontre des deux volontés qui sous-tend tout contrat</w:t>
            </w:r>
            <w:r w:rsidR="00C72C84">
              <w:rPr>
                <w:rFonts w:ascii="Arial" w:hAnsi="Arial" w:cs="Arial"/>
                <w:sz w:val="24"/>
                <w:szCs w:val="24"/>
              </w:rPr>
              <w:t>, ce dernier a toujours promis de respecter les obligations qui y sont contenus ;</w:t>
            </w:r>
          </w:p>
          <w:p w:rsidR="00C72C84" w:rsidRDefault="00C72C84" w:rsidP="001B6F4F">
            <w:pPr>
              <w:spacing w:line="240" w:lineRule="auto"/>
              <w:ind w:left="360"/>
              <w:rPr>
                <w:rFonts w:ascii="Arial" w:hAnsi="Arial" w:cs="Arial"/>
                <w:sz w:val="24"/>
                <w:szCs w:val="24"/>
              </w:rPr>
            </w:pPr>
            <w:r>
              <w:rPr>
                <w:rFonts w:ascii="Arial" w:hAnsi="Arial" w:cs="Arial"/>
                <w:sz w:val="24"/>
                <w:szCs w:val="24"/>
              </w:rPr>
              <w:t>D’où il suit que la créance litigieuse a une source contractuelle ;</w:t>
            </w:r>
          </w:p>
          <w:p w:rsidR="00A82B9F" w:rsidRDefault="00C72C84" w:rsidP="00A82B9F">
            <w:pPr>
              <w:spacing w:line="240" w:lineRule="auto"/>
              <w:ind w:left="360"/>
              <w:rPr>
                <w:rFonts w:ascii="Arial" w:hAnsi="Arial" w:cs="Arial"/>
                <w:sz w:val="24"/>
                <w:szCs w:val="24"/>
              </w:rPr>
            </w:pPr>
            <w:r>
              <w:rPr>
                <w:rFonts w:ascii="Arial" w:hAnsi="Arial" w:cs="Arial"/>
                <w:sz w:val="24"/>
                <w:szCs w:val="24"/>
              </w:rPr>
              <w:lastRenderedPageBreak/>
              <w:t>S’agissant de la condition de certitude, il ne fait l’ombre d’aucun doute que SALAO SALFA  a reconnu expressément le montant de ses engagements après déduction à sa demande des versements effectués entre les mains d’un tiers à la somme de 25.368.000 FCFA</w:t>
            </w:r>
            <w:r w:rsidR="00A82B9F">
              <w:rPr>
                <w:rFonts w:ascii="Arial" w:hAnsi="Arial" w:cs="Arial"/>
                <w:sz w:val="24"/>
                <w:szCs w:val="24"/>
              </w:rPr>
              <w:t>.</w:t>
            </w:r>
          </w:p>
          <w:p w:rsidR="00A82B9F" w:rsidRDefault="00A82B9F" w:rsidP="00A82B9F">
            <w:pPr>
              <w:spacing w:line="240" w:lineRule="auto"/>
              <w:ind w:left="360"/>
              <w:rPr>
                <w:rFonts w:ascii="Arial" w:hAnsi="Arial" w:cs="Arial"/>
                <w:sz w:val="24"/>
                <w:szCs w:val="24"/>
              </w:rPr>
            </w:pPr>
            <w:r>
              <w:rPr>
                <w:rFonts w:ascii="Arial" w:hAnsi="Arial" w:cs="Arial"/>
                <w:sz w:val="24"/>
                <w:szCs w:val="24"/>
              </w:rPr>
              <w:t>Pour ce qui est de la liquidité, le montant de la créance est arrêté à la somme de 25.368.000 FCFA ;</w:t>
            </w:r>
          </w:p>
          <w:p w:rsidR="00806F4A" w:rsidRDefault="00806F4A" w:rsidP="001B6F4F">
            <w:pPr>
              <w:spacing w:line="240" w:lineRule="auto"/>
              <w:ind w:left="360"/>
              <w:rPr>
                <w:rFonts w:ascii="Arial" w:hAnsi="Arial" w:cs="Arial"/>
                <w:sz w:val="24"/>
                <w:szCs w:val="24"/>
              </w:rPr>
            </w:pPr>
            <w:r>
              <w:rPr>
                <w:rFonts w:ascii="Arial" w:hAnsi="Arial" w:cs="Arial"/>
                <w:sz w:val="24"/>
                <w:szCs w:val="24"/>
              </w:rPr>
              <w:t xml:space="preserve">S’agissant de </w:t>
            </w:r>
            <w:r w:rsidR="00BE74F6">
              <w:rPr>
                <w:rFonts w:ascii="Arial" w:hAnsi="Arial" w:cs="Arial"/>
                <w:sz w:val="24"/>
                <w:szCs w:val="24"/>
              </w:rPr>
              <w:t xml:space="preserve">l’exigibilité, elle découle de la convention elle-même </w:t>
            </w:r>
            <w:r w:rsidR="00F95743">
              <w:rPr>
                <w:rFonts w:ascii="Arial" w:hAnsi="Arial" w:cs="Arial"/>
                <w:sz w:val="24"/>
                <w:szCs w:val="24"/>
              </w:rPr>
              <w:t>(</w:t>
            </w:r>
            <w:r w:rsidR="00BE74F6">
              <w:rPr>
                <w:rFonts w:ascii="Arial" w:hAnsi="Arial" w:cs="Arial"/>
                <w:sz w:val="24"/>
                <w:szCs w:val="24"/>
              </w:rPr>
              <w:t xml:space="preserve">article 7) qui sanctionne de déchéance des termes et délai convenus toute </w:t>
            </w:r>
            <w:r w:rsidR="00643317">
              <w:rPr>
                <w:rFonts w:ascii="Arial" w:hAnsi="Arial" w:cs="Arial"/>
                <w:sz w:val="24"/>
                <w:szCs w:val="24"/>
              </w:rPr>
              <w:t>non-exécution</w:t>
            </w:r>
            <w:r w:rsidR="00BE74F6">
              <w:rPr>
                <w:rFonts w:ascii="Arial" w:hAnsi="Arial" w:cs="Arial"/>
                <w:sz w:val="24"/>
                <w:szCs w:val="24"/>
              </w:rPr>
              <w:t xml:space="preserve"> de tout ou partie des clauses du contrat de prêt ;</w:t>
            </w:r>
          </w:p>
          <w:p w:rsidR="00BE74F6" w:rsidRDefault="00BE74F6" w:rsidP="001B6F4F">
            <w:pPr>
              <w:spacing w:line="240" w:lineRule="auto"/>
              <w:ind w:left="360"/>
              <w:rPr>
                <w:rFonts w:ascii="Arial" w:hAnsi="Arial" w:cs="Arial"/>
                <w:sz w:val="24"/>
                <w:szCs w:val="24"/>
              </w:rPr>
            </w:pPr>
            <w:r>
              <w:rPr>
                <w:rFonts w:ascii="Arial" w:hAnsi="Arial" w:cs="Arial"/>
                <w:sz w:val="24"/>
                <w:szCs w:val="24"/>
              </w:rPr>
              <w:t>Aucune échéance n’ayant été payée par le débiteur depuis plusieurs mois, il est clair que SALAO SALFA</w:t>
            </w:r>
            <w:r w:rsidR="00D044F5">
              <w:rPr>
                <w:rFonts w:ascii="Arial" w:hAnsi="Arial" w:cs="Arial"/>
                <w:sz w:val="24"/>
                <w:szCs w:val="24"/>
              </w:rPr>
              <w:t xml:space="preserve"> a perdu le bénéfice </w:t>
            </w:r>
            <w:r>
              <w:rPr>
                <w:rFonts w:ascii="Arial" w:hAnsi="Arial" w:cs="Arial"/>
                <w:sz w:val="24"/>
                <w:szCs w:val="24"/>
              </w:rPr>
              <w:t xml:space="preserve"> des échéanciers qui lui étaient accordés et la totalité de la dette est devenue exigible par sa seule défaillance ;</w:t>
            </w:r>
          </w:p>
          <w:p w:rsidR="00BE74F6" w:rsidRPr="001B6F4F" w:rsidRDefault="00BE74F6" w:rsidP="001B6F4F">
            <w:pPr>
              <w:spacing w:line="240" w:lineRule="auto"/>
              <w:ind w:left="360"/>
              <w:rPr>
                <w:rFonts w:ascii="Arial" w:hAnsi="Arial" w:cs="Arial"/>
                <w:sz w:val="24"/>
                <w:szCs w:val="24"/>
              </w:rPr>
            </w:pPr>
            <w:r>
              <w:rPr>
                <w:rFonts w:ascii="Arial" w:hAnsi="Arial" w:cs="Arial"/>
                <w:sz w:val="24"/>
                <w:szCs w:val="24"/>
              </w:rPr>
              <w:t xml:space="preserve">Il échet de ce qui </w:t>
            </w:r>
            <w:r w:rsidR="00643317">
              <w:rPr>
                <w:rFonts w:ascii="Arial" w:hAnsi="Arial" w:cs="Arial"/>
                <w:sz w:val="24"/>
                <w:szCs w:val="24"/>
              </w:rPr>
              <w:t>précède</w:t>
            </w:r>
            <w:r>
              <w:rPr>
                <w:rFonts w:ascii="Arial" w:hAnsi="Arial" w:cs="Arial"/>
                <w:sz w:val="24"/>
                <w:szCs w:val="24"/>
              </w:rPr>
              <w:t xml:space="preserve"> de dire SALAO SALFA non fondée </w:t>
            </w:r>
            <w:r w:rsidR="00643317">
              <w:rPr>
                <w:rFonts w:ascii="Arial" w:hAnsi="Arial" w:cs="Arial"/>
                <w:sz w:val="24"/>
                <w:szCs w:val="24"/>
              </w:rPr>
              <w:t>en son opposition et de le condamner à payer à ORABANK la somme de 30.048.775 FCFA ;</w:t>
            </w:r>
          </w:p>
          <w:p w:rsidR="00F81CFC" w:rsidRDefault="00F81CFC" w:rsidP="00F752A8">
            <w:pPr>
              <w:spacing w:line="240" w:lineRule="auto"/>
              <w:rPr>
                <w:rFonts w:ascii="Arial" w:hAnsi="Arial" w:cs="Arial"/>
                <w:sz w:val="24"/>
                <w:szCs w:val="24"/>
              </w:rPr>
            </w:pPr>
          </w:p>
          <w:p w:rsidR="00186805" w:rsidRDefault="00186805" w:rsidP="00496A76">
            <w:pPr>
              <w:spacing w:line="240" w:lineRule="auto"/>
              <w:jc w:val="center"/>
              <w:rPr>
                <w:rFonts w:ascii="Arial" w:hAnsi="Arial" w:cs="Arial"/>
                <w:b/>
                <w:sz w:val="24"/>
                <w:szCs w:val="24"/>
                <w:u w:val="single"/>
              </w:rPr>
            </w:pPr>
            <w:r w:rsidRPr="009D4E51">
              <w:rPr>
                <w:rFonts w:ascii="Arial" w:hAnsi="Arial" w:cs="Arial"/>
                <w:b/>
                <w:sz w:val="24"/>
                <w:szCs w:val="24"/>
                <w:u w:val="single"/>
              </w:rPr>
              <w:t>PAR CES MOTIFS</w:t>
            </w:r>
          </w:p>
          <w:p w:rsidR="00496A76" w:rsidRDefault="00496A76" w:rsidP="00496A76">
            <w:pPr>
              <w:spacing w:line="240" w:lineRule="auto"/>
              <w:rPr>
                <w:rFonts w:ascii="Arial" w:hAnsi="Arial" w:cs="Arial"/>
                <w:sz w:val="24"/>
                <w:szCs w:val="24"/>
              </w:rPr>
            </w:pPr>
            <w:r>
              <w:rPr>
                <w:rFonts w:ascii="Arial" w:hAnsi="Arial" w:cs="Arial"/>
                <w:sz w:val="24"/>
                <w:szCs w:val="24"/>
              </w:rPr>
              <w:t>Statuant publiquement, contradictoirement, et en premier  ressort ;</w:t>
            </w:r>
          </w:p>
          <w:p w:rsidR="00496A76" w:rsidRDefault="00496A76" w:rsidP="00496A76">
            <w:pPr>
              <w:pStyle w:val="Paragraphedeliste"/>
              <w:numPr>
                <w:ilvl w:val="0"/>
                <w:numId w:val="1"/>
              </w:numPr>
              <w:spacing w:line="240" w:lineRule="auto"/>
              <w:rPr>
                <w:rFonts w:ascii="Arial" w:hAnsi="Arial" w:cs="Arial"/>
                <w:sz w:val="24"/>
                <w:szCs w:val="24"/>
              </w:rPr>
            </w:pPr>
            <w:r>
              <w:rPr>
                <w:rFonts w:ascii="Arial" w:hAnsi="Arial" w:cs="Arial"/>
                <w:sz w:val="24"/>
                <w:szCs w:val="24"/>
              </w:rPr>
              <w:t>Rejette les exceptions</w:t>
            </w:r>
            <w:r w:rsidR="000436BB">
              <w:rPr>
                <w:rFonts w:ascii="Arial" w:hAnsi="Arial" w:cs="Arial"/>
                <w:sz w:val="24"/>
                <w:szCs w:val="24"/>
              </w:rPr>
              <w:t xml:space="preserve"> soulevées par ORABANK</w:t>
            </w:r>
            <w:r>
              <w:rPr>
                <w:rFonts w:ascii="Arial" w:hAnsi="Arial" w:cs="Arial"/>
                <w:sz w:val="24"/>
                <w:szCs w:val="24"/>
              </w:rPr>
              <w:t xml:space="preserve"> comme mal fondées ;</w:t>
            </w:r>
          </w:p>
          <w:p w:rsidR="00496A76" w:rsidRDefault="00496A76" w:rsidP="00496A76">
            <w:pPr>
              <w:pStyle w:val="Paragraphedeliste"/>
              <w:numPr>
                <w:ilvl w:val="0"/>
                <w:numId w:val="1"/>
              </w:numPr>
              <w:spacing w:line="240" w:lineRule="auto"/>
              <w:rPr>
                <w:rFonts w:ascii="Arial" w:hAnsi="Arial" w:cs="Arial"/>
                <w:sz w:val="24"/>
                <w:szCs w:val="24"/>
              </w:rPr>
            </w:pPr>
            <w:r>
              <w:rPr>
                <w:rFonts w:ascii="Arial" w:hAnsi="Arial" w:cs="Arial"/>
                <w:sz w:val="24"/>
                <w:szCs w:val="24"/>
              </w:rPr>
              <w:t>Reçoit SALAO SALFA en son opposition régulière ;</w:t>
            </w:r>
          </w:p>
          <w:p w:rsidR="00496A76" w:rsidRDefault="00496A76" w:rsidP="00496A76">
            <w:pPr>
              <w:pStyle w:val="Paragraphedeliste"/>
              <w:numPr>
                <w:ilvl w:val="0"/>
                <w:numId w:val="1"/>
              </w:numPr>
              <w:spacing w:line="240" w:lineRule="auto"/>
              <w:rPr>
                <w:rFonts w:ascii="Arial" w:hAnsi="Arial" w:cs="Arial"/>
                <w:sz w:val="24"/>
                <w:szCs w:val="24"/>
              </w:rPr>
            </w:pPr>
            <w:r>
              <w:rPr>
                <w:rFonts w:ascii="Arial" w:hAnsi="Arial" w:cs="Arial"/>
                <w:sz w:val="24"/>
                <w:szCs w:val="24"/>
              </w:rPr>
              <w:t>Déclare non fondée ladite opposition ;</w:t>
            </w:r>
          </w:p>
          <w:p w:rsidR="00496A76" w:rsidRDefault="00496A76" w:rsidP="00496A76">
            <w:pPr>
              <w:pStyle w:val="Paragraphedeliste"/>
              <w:numPr>
                <w:ilvl w:val="0"/>
                <w:numId w:val="1"/>
              </w:numPr>
              <w:spacing w:line="240" w:lineRule="auto"/>
              <w:rPr>
                <w:rFonts w:ascii="Arial" w:hAnsi="Arial" w:cs="Arial"/>
                <w:sz w:val="24"/>
                <w:szCs w:val="24"/>
              </w:rPr>
            </w:pPr>
            <w:r>
              <w:rPr>
                <w:rFonts w:ascii="Arial" w:hAnsi="Arial" w:cs="Arial"/>
                <w:sz w:val="24"/>
                <w:szCs w:val="24"/>
              </w:rPr>
              <w:t>Condamne SALAO SALFA à payer à ORABANK la somme de 30.048.775 FCFA ;</w:t>
            </w:r>
          </w:p>
          <w:p w:rsidR="00496A76" w:rsidRDefault="00496A76" w:rsidP="00496A76">
            <w:pPr>
              <w:pStyle w:val="Paragraphedeliste"/>
              <w:numPr>
                <w:ilvl w:val="0"/>
                <w:numId w:val="1"/>
              </w:numPr>
              <w:spacing w:line="240" w:lineRule="auto"/>
              <w:rPr>
                <w:rFonts w:ascii="Arial" w:hAnsi="Arial" w:cs="Arial"/>
                <w:sz w:val="24"/>
                <w:szCs w:val="24"/>
              </w:rPr>
            </w:pPr>
            <w:r>
              <w:rPr>
                <w:rFonts w:ascii="Arial" w:hAnsi="Arial" w:cs="Arial"/>
                <w:sz w:val="24"/>
                <w:szCs w:val="24"/>
              </w:rPr>
              <w:t>Condamne SALAO SALFA aux dépens ;</w:t>
            </w:r>
          </w:p>
          <w:p w:rsidR="00496A76" w:rsidRDefault="00496A76" w:rsidP="00496A76">
            <w:pPr>
              <w:pStyle w:val="Paragraphedeliste"/>
              <w:spacing w:line="240" w:lineRule="auto"/>
              <w:rPr>
                <w:rFonts w:ascii="Arial" w:hAnsi="Arial" w:cs="Arial"/>
                <w:sz w:val="24"/>
                <w:szCs w:val="24"/>
              </w:rPr>
            </w:pPr>
            <w:r>
              <w:rPr>
                <w:rFonts w:ascii="Arial" w:hAnsi="Arial" w:cs="Arial"/>
                <w:sz w:val="24"/>
                <w:szCs w:val="24"/>
              </w:rPr>
              <w:t>Avise les parties qu’elles disposent d’un délai de trente jours pour interjeter appel de la présente décision</w:t>
            </w:r>
            <w:r w:rsidR="00844E16">
              <w:rPr>
                <w:rFonts w:ascii="Arial" w:hAnsi="Arial" w:cs="Arial"/>
                <w:sz w:val="24"/>
                <w:szCs w:val="24"/>
              </w:rPr>
              <w:t xml:space="preserve"> à compter de son prononcé</w:t>
            </w:r>
            <w:r>
              <w:rPr>
                <w:rFonts w:ascii="Arial" w:hAnsi="Arial" w:cs="Arial"/>
                <w:sz w:val="24"/>
                <w:szCs w:val="24"/>
              </w:rPr>
              <w:t xml:space="preserve"> par dépôt d’acte au greffe du tribunal de céans</w:t>
            </w:r>
            <w:r w:rsidR="00844E16">
              <w:rPr>
                <w:rFonts w:ascii="Arial" w:hAnsi="Arial" w:cs="Arial"/>
                <w:sz w:val="24"/>
                <w:szCs w:val="24"/>
              </w:rPr>
              <w:t>.</w:t>
            </w:r>
          </w:p>
          <w:p w:rsidR="00844E16" w:rsidRDefault="00844E16" w:rsidP="00496A76">
            <w:pPr>
              <w:pStyle w:val="Paragraphedeliste"/>
              <w:spacing w:line="240" w:lineRule="auto"/>
              <w:rPr>
                <w:rFonts w:ascii="Arial" w:hAnsi="Arial" w:cs="Arial"/>
                <w:sz w:val="24"/>
                <w:szCs w:val="24"/>
              </w:rPr>
            </w:pPr>
            <w:r>
              <w:rPr>
                <w:rFonts w:ascii="Arial" w:hAnsi="Arial" w:cs="Arial"/>
                <w:sz w:val="24"/>
                <w:szCs w:val="24"/>
              </w:rPr>
              <w:t>Ainsi fait, jugé et prononcé le jour, mois et an que dessus et dont suivent les signatures.</w:t>
            </w:r>
          </w:p>
          <w:p w:rsidR="00A17A4E" w:rsidRDefault="00A17A4E" w:rsidP="00A17A4E">
            <w:pPr>
              <w:spacing w:after="0" w:line="360" w:lineRule="auto"/>
              <w:rPr>
                <w:rFonts w:ascii="Arial" w:eastAsia="Arial" w:hAnsi="Arial" w:cs="Arial"/>
                <w:b/>
                <w:sz w:val="24"/>
                <w:szCs w:val="24"/>
              </w:rPr>
            </w:pPr>
          </w:p>
          <w:p w:rsidR="00A17A4E" w:rsidRPr="00485E65" w:rsidRDefault="00A17A4E" w:rsidP="00A17A4E">
            <w:pPr>
              <w:spacing w:after="0" w:line="360" w:lineRule="auto"/>
              <w:jc w:val="center"/>
              <w:rPr>
                <w:rFonts w:ascii="Arial" w:eastAsia="Arial" w:hAnsi="Arial" w:cs="Arial"/>
                <w:b/>
                <w:sz w:val="24"/>
                <w:szCs w:val="24"/>
                <w:u w:val="single"/>
              </w:rPr>
            </w:pPr>
            <w:r w:rsidRPr="00485E65">
              <w:rPr>
                <w:rFonts w:ascii="Arial" w:eastAsia="Arial" w:hAnsi="Arial" w:cs="Arial"/>
                <w:b/>
                <w:sz w:val="24"/>
                <w:szCs w:val="24"/>
                <w:u w:val="single"/>
              </w:rPr>
              <w:t>POUR EXPEDITION CERTIFIEE CONFORME</w:t>
            </w:r>
          </w:p>
          <w:p w:rsidR="00A17A4E" w:rsidRPr="00485E65" w:rsidRDefault="00A17A4E" w:rsidP="00A17A4E">
            <w:pPr>
              <w:spacing w:after="0" w:line="360" w:lineRule="auto"/>
              <w:jc w:val="center"/>
              <w:rPr>
                <w:rFonts w:ascii="Arial" w:eastAsia="Arial" w:hAnsi="Arial" w:cs="Arial"/>
                <w:b/>
                <w:sz w:val="24"/>
                <w:szCs w:val="24"/>
                <w:u w:val="single"/>
              </w:rPr>
            </w:pPr>
            <w:r>
              <w:rPr>
                <w:rFonts w:ascii="Arial" w:eastAsia="Arial" w:hAnsi="Arial" w:cs="Arial"/>
                <w:b/>
                <w:sz w:val="24"/>
                <w:szCs w:val="24"/>
                <w:u w:val="single"/>
              </w:rPr>
              <w:t xml:space="preserve">NIAMEY, LE 22 NOVEMBRE </w:t>
            </w:r>
            <w:r w:rsidRPr="00485E65">
              <w:rPr>
                <w:rFonts w:ascii="Arial" w:eastAsia="Arial" w:hAnsi="Arial" w:cs="Arial"/>
                <w:b/>
                <w:sz w:val="24"/>
                <w:szCs w:val="24"/>
                <w:u w:val="single"/>
              </w:rPr>
              <w:t xml:space="preserve"> 2017</w:t>
            </w:r>
          </w:p>
          <w:p w:rsidR="00186805" w:rsidRPr="00A17A4E" w:rsidRDefault="00A17A4E" w:rsidP="00A17A4E">
            <w:pPr>
              <w:spacing w:after="0" w:line="360" w:lineRule="auto"/>
              <w:jc w:val="center"/>
              <w:rPr>
                <w:rFonts w:ascii="Arial" w:eastAsia="Arial" w:hAnsi="Arial" w:cs="Arial"/>
                <w:b/>
                <w:sz w:val="24"/>
                <w:szCs w:val="24"/>
                <w:u w:val="single"/>
              </w:rPr>
            </w:pPr>
            <w:r>
              <w:rPr>
                <w:rFonts w:ascii="Arial" w:eastAsia="Arial" w:hAnsi="Arial" w:cs="Arial"/>
                <w:b/>
                <w:sz w:val="24"/>
                <w:szCs w:val="24"/>
                <w:u w:val="single"/>
              </w:rPr>
              <w:t>LEGREFFIER EN CHEF</w:t>
            </w:r>
          </w:p>
          <w:p w:rsidR="00186805" w:rsidRDefault="00186805" w:rsidP="00454B9E">
            <w:pPr>
              <w:spacing w:line="240" w:lineRule="auto"/>
              <w:rPr>
                <w:rFonts w:ascii="Arial" w:hAnsi="Arial" w:cs="Arial"/>
                <w:sz w:val="24"/>
                <w:szCs w:val="24"/>
              </w:rPr>
            </w:pPr>
          </w:p>
          <w:p w:rsidR="00186805" w:rsidRDefault="00A17A4E" w:rsidP="00454B9E">
            <w:pPr>
              <w:spacing w:line="240" w:lineRule="auto"/>
              <w:rPr>
                <w:rFonts w:ascii="Arial" w:hAnsi="Arial" w:cs="Arial"/>
                <w:sz w:val="24"/>
                <w:szCs w:val="24"/>
              </w:rPr>
            </w:pPr>
            <w:r>
              <w:rPr>
                <w:rFonts w:ascii="Arial" w:hAnsi="Arial" w:cs="Arial"/>
                <w:sz w:val="24"/>
                <w:szCs w:val="24"/>
              </w:rPr>
              <w:lastRenderedPageBreak/>
              <w:t>.</w:t>
            </w:r>
          </w:p>
          <w:p w:rsidR="00186805" w:rsidRDefault="00186805" w:rsidP="00454B9E">
            <w:pPr>
              <w:spacing w:line="240" w:lineRule="auto"/>
              <w:rPr>
                <w:rFonts w:ascii="Arial" w:hAnsi="Arial" w:cs="Arial"/>
                <w:sz w:val="24"/>
                <w:szCs w:val="24"/>
              </w:rPr>
            </w:pPr>
            <w:r>
              <w:rPr>
                <w:rFonts w:ascii="Arial" w:hAnsi="Arial" w:cs="Arial"/>
                <w:sz w:val="24"/>
                <w:szCs w:val="24"/>
              </w:rPr>
              <w:t xml:space="preserve"> </w:t>
            </w:r>
          </w:p>
          <w:p w:rsidR="00186805" w:rsidRPr="002477D2" w:rsidRDefault="00186805" w:rsidP="00454B9E">
            <w:pPr>
              <w:spacing w:line="240" w:lineRule="auto"/>
              <w:rPr>
                <w:rFonts w:ascii="Arial" w:hAnsi="Arial" w:cs="Arial"/>
                <w:sz w:val="24"/>
                <w:szCs w:val="24"/>
              </w:rPr>
            </w:pPr>
            <w:r>
              <w:rPr>
                <w:rFonts w:ascii="Arial" w:hAnsi="Arial" w:cs="Arial"/>
                <w:sz w:val="24"/>
                <w:szCs w:val="24"/>
              </w:rPr>
              <w:t xml:space="preserve"> </w:t>
            </w:r>
          </w:p>
          <w:p w:rsidR="00186805" w:rsidRPr="0051023E" w:rsidRDefault="00186805" w:rsidP="00454B9E">
            <w:pPr>
              <w:spacing w:line="240" w:lineRule="auto"/>
              <w:rPr>
                <w:rFonts w:ascii="Arial" w:hAnsi="Arial" w:cs="Arial"/>
                <w:sz w:val="24"/>
                <w:szCs w:val="24"/>
              </w:rPr>
            </w:pPr>
          </w:p>
          <w:p w:rsidR="00186805" w:rsidRDefault="00186805" w:rsidP="00454B9E">
            <w:pPr>
              <w:spacing w:line="240" w:lineRule="auto"/>
              <w:rPr>
                <w:rFonts w:ascii="Arial" w:hAnsi="Arial" w:cs="Arial"/>
                <w:sz w:val="24"/>
                <w:szCs w:val="24"/>
              </w:rPr>
            </w:pPr>
          </w:p>
          <w:p w:rsidR="00186805" w:rsidRDefault="00186805" w:rsidP="00454B9E">
            <w:pPr>
              <w:spacing w:line="240" w:lineRule="auto"/>
              <w:rPr>
                <w:rFonts w:ascii="Arial" w:hAnsi="Arial" w:cs="Arial"/>
                <w:sz w:val="24"/>
                <w:szCs w:val="24"/>
              </w:rPr>
            </w:pPr>
          </w:p>
          <w:p w:rsidR="00186805" w:rsidRDefault="00186805" w:rsidP="00454B9E">
            <w:pPr>
              <w:spacing w:line="240" w:lineRule="auto"/>
              <w:rPr>
                <w:rFonts w:ascii="Arial" w:hAnsi="Arial" w:cs="Arial"/>
                <w:sz w:val="24"/>
                <w:szCs w:val="24"/>
              </w:rPr>
            </w:pPr>
          </w:p>
          <w:p w:rsidR="00186805" w:rsidRDefault="00186805" w:rsidP="00454B9E">
            <w:pPr>
              <w:spacing w:line="240" w:lineRule="auto"/>
              <w:rPr>
                <w:rFonts w:ascii="Arial" w:hAnsi="Arial" w:cs="Arial"/>
                <w:sz w:val="24"/>
                <w:szCs w:val="24"/>
              </w:rPr>
            </w:pPr>
          </w:p>
          <w:p w:rsidR="00186805" w:rsidRDefault="00186805" w:rsidP="00454B9E">
            <w:pPr>
              <w:spacing w:line="240" w:lineRule="auto"/>
              <w:rPr>
                <w:rFonts w:ascii="Arial" w:hAnsi="Arial" w:cs="Arial"/>
                <w:sz w:val="24"/>
                <w:szCs w:val="24"/>
              </w:rPr>
            </w:pPr>
          </w:p>
          <w:p w:rsidR="00186805" w:rsidRPr="00A1378F" w:rsidRDefault="00186805" w:rsidP="00454B9E">
            <w:pPr>
              <w:spacing w:line="240" w:lineRule="auto"/>
              <w:rPr>
                <w:rFonts w:ascii="Arial" w:hAnsi="Arial" w:cs="Arial"/>
                <w:sz w:val="24"/>
                <w:szCs w:val="24"/>
              </w:rPr>
            </w:pPr>
          </w:p>
          <w:p w:rsidR="00186805" w:rsidRPr="001D6016" w:rsidRDefault="00186805" w:rsidP="00454B9E">
            <w:pPr>
              <w:spacing w:line="240" w:lineRule="auto"/>
              <w:ind w:left="720"/>
              <w:jc w:val="center"/>
              <w:rPr>
                <w:rFonts w:ascii="Arial" w:hAnsi="Arial" w:cs="Arial"/>
                <w:sz w:val="24"/>
                <w:szCs w:val="24"/>
              </w:rPr>
            </w:pPr>
            <w:bookmarkStart w:id="0" w:name="_GoBack"/>
            <w:bookmarkEnd w:id="0"/>
          </w:p>
        </w:tc>
      </w:tr>
    </w:tbl>
    <w:p w:rsidR="00186805" w:rsidRDefault="00186805" w:rsidP="00186805"/>
    <w:p w:rsidR="00B44506" w:rsidRDefault="00B44506"/>
    <w:sectPr w:rsidR="00B445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516D62"/>
    <w:multiLevelType w:val="hybridMultilevel"/>
    <w:tmpl w:val="6B1A3F1C"/>
    <w:lvl w:ilvl="0" w:tplc="97E0D942">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805"/>
    <w:rsid w:val="000436BB"/>
    <w:rsid w:val="000456D7"/>
    <w:rsid w:val="00186805"/>
    <w:rsid w:val="001B6F4F"/>
    <w:rsid w:val="00251639"/>
    <w:rsid w:val="002E4DB8"/>
    <w:rsid w:val="00373C1E"/>
    <w:rsid w:val="003F3974"/>
    <w:rsid w:val="00466D08"/>
    <w:rsid w:val="00496A76"/>
    <w:rsid w:val="005B0B35"/>
    <w:rsid w:val="005C0231"/>
    <w:rsid w:val="005C715E"/>
    <w:rsid w:val="005E2286"/>
    <w:rsid w:val="005E7756"/>
    <w:rsid w:val="005F52D0"/>
    <w:rsid w:val="00604FAD"/>
    <w:rsid w:val="00612A87"/>
    <w:rsid w:val="00622509"/>
    <w:rsid w:val="00643317"/>
    <w:rsid w:val="00643AF3"/>
    <w:rsid w:val="006F0997"/>
    <w:rsid w:val="00706C77"/>
    <w:rsid w:val="00714820"/>
    <w:rsid w:val="00806F4A"/>
    <w:rsid w:val="00844E16"/>
    <w:rsid w:val="00877074"/>
    <w:rsid w:val="008C35F7"/>
    <w:rsid w:val="008E029D"/>
    <w:rsid w:val="008F09C7"/>
    <w:rsid w:val="00956B15"/>
    <w:rsid w:val="00964DE4"/>
    <w:rsid w:val="009A3AD2"/>
    <w:rsid w:val="00A17A4E"/>
    <w:rsid w:val="00A82B9F"/>
    <w:rsid w:val="00AB283F"/>
    <w:rsid w:val="00B2429A"/>
    <w:rsid w:val="00B413A0"/>
    <w:rsid w:val="00B44506"/>
    <w:rsid w:val="00B508DB"/>
    <w:rsid w:val="00B57683"/>
    <w:rsid w:val="00BE74F6"/>
    <w:rsid w:val="00BF277C"/>
    <w:rsid w:val="00C63380"/>
    <w:rsid w:val="00C72C84"/>
    <w:rsid w:val="00C81AF0"/>
    <w:rsid w:val="00D044F5"/>
    <w:rsid w:val="00D7778A"/>
    <w:rsid w:val="00DA3B58"/>
    <w:rsid w:val="00DB462F"/>
    <w:rsid w:val="00DC6E38"/>
    <w:rsid w:val="00F752A8"/>
    <w:rsid w:val="00F81CFC"/>
    <w:rsid w:val="00F95743"/>
    <w:rsid w:val="00FC6B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4E4D9C-E8B9-4581-9839-A61B510E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805"/>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81C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5</Pages>
  <Words>1183</Words>
  <Characters>6507</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ProDesk</dc:creator>
  <cp:lastModifiedBy>Hp</cp:lastModifiedBy>
  <cp:revision>179</cp:revision>
  <cp:lastPrinted>2017-11-22T07:04:00Z</cp:lastPrinted>
  <dcterms:created xsi:type="dcterms:W3CDTF">2017-11-20T08:30:00Z</dcterms:created>
  <dcterms:modified xsi:type="dcterms:W3CDTF">2017-11-22T09:26:00Z</dcterms:modified>
</cp:coreProperties>
</file>